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83D2B" w14:textId="77777777" w:rsidR="004B3C6D" w:rsidRPr="00544B7C" w:rsidRDefault="00EE4F9D" w:rsidP="00544B7C">
      <w:pPr>
        <w:spacing w:line="240" w:lineRule="auto"/>
        <w:jc w:val="both"/>
        <w:rPr>
          <w:rFonts w:cstheme="minorHAnsi"/>
          <w:b/>
        </w:rPr>
      </w:pPr>
      <w:r w:rsidRPr="00544B7C">
        <w:rPr>
          <w:rFonts w:cstheme="minorHAnsi"/>
          <w:b/>
        </w:rPr>
        <w:t>Who are we?</w:t>
      </w:r>
    </w:p>
    <w:p w14:paraId="2E225DB1" w14:textId="77777777" w:rsidR="004B3C6D" w:rsidRDefault="004B3C6D" w:rsidP="00544B7C">
      <w:pPr>
        <w:spacing w:line="240" w:lineRule="auto"/>
        <w:jc w:val="both"/>
        <w:rPr>
          <w:rFonts w:cstheme="minorHAnsi"/>
          <w:szCs w:val="24"/>
        </w:rPr>
      </w:pPr>
      <w:proofErr w:type="gramStart"/>
      <w:r w:rsidRPr="00544B7C">
        <w:rPr>
          <w:rFonts w:cstheme="minorHAnsi"/>
        </w:rPr>
        <w:t xml:space="preserve">The Neurodevelopmental </w:t>
      </w:r>
      <w:r w:rsidR="00544B7C">
        <w:rPr>
          <w:rFonts w:cstheme="minorHAnsi"/>
        </w:rPr>
        <w:t xml:space="preserve">Conditions (NDC) </w:t>
      </w:r>
      <w:r w:rsidR="00544B7C" w:rsidRPr="00544B7C">
        <w:rPr>
          <w:rFonts w:cstheme="minorHAnsi"/>
        </w:rPr>
        <w:t xml:space="preserve">Pathway </w:t>
      </w:r>
      <w:r w:rsidR="00544B7C">
        <w:rPr>
          <w:rFonts w:cstheme="minorHAnsi"/>
        </w:rPr>
        <w:t>is</w:t>
      </w:r>
      <w:r w:rsidRPr="00544B7C">
        <w:rPr>
          <w:rFonts w:cstheme="minorHAnsi"/>
        </w:rPr>
        <w:t xml:space="preserve"> led by Community Paed</w:t>
      </w:r>
      <w:r w:rsidR="00544B7C" w:rsidRPr="00544B7C">
        <w:rPr>
          <w:rFonts w:cstheme="minorHAnsi"/>
        </w:rPr>
        <w:t>iatrics who are based at Great Western Hospital</w:t>
      </w:r>
      <w:proofErr w:type="gramEnd"/>
      <w:r w:rsidR="00544B7C" w:rsidRPr="00544B7C">
        <w:rPr>
          <w:rFonts w:cstheme="minorHAnsi"/>
        </w:rPr>
        <w:t xml:space="preserve">. </w:t>
      </w:r>
      <w:r w:rsidR="00544B7C">
        <w:rPr>
          <w:rFonts w:cstheme="minorHAnsi"/>
        </w:rPr>
        <w:t>We are</w:t>
      </w:r>
      <w:r w:rsidR="00544B7C" w:rsidRPr="00544B7C">
        <w:rPr>
          <w:rFonts w:cstheme="minorHAnsi"/>
        </w:rPr>
        <w:t xml:space="preserve"> </w:t>
      </w:r>
      <w:r w:rsidR="009B7247">
        <w:rPr>
          <w:rFonts w:cstheme="minorHAnsi"/>
        </w:rPr>
        <w:t xml:space="preserve">a team of </w:t>
      </w:r>
      <w:r w:rsidR="00544B7C" w:rsidRPr="00544B7C">
        <w:rPr>
          <w:rFonts w:cstheme="minorHAnsi"/>
        </w:rPr>
        <w:t xml:space="preserve">child development specialists who </w:t>
      </w:r>
      <w:r w:rsidRPr="00544B7C">
        <w:rPr>
          <w:rFonts w:cstheme="minorHAnsi"/>
          <w:szCs w:val="24"/>
        </w:rPr>
        <w:t xml:space="preserve">see </w:t>
      </w:r>
      <w:proofErr w:type="gramStart"/>
      <w:r w:rsidRPr="00544B7C">
        <w:rPr>
          <w:rFonts w:cstheme="minorHAnsi"/>
          <w:szCs w:val="24"/>
        </w:rPr>
        <w:t>children and young people</w:t>
      </w:r>
      <w:proofErr w:type="gramEnd"/>
      <w:r w:rsidRPr="00544B7C">
        <w:rPr>
          <w:rFonts w:cstheme="minorHAnsi"/>
          <w:szCs w:val="24"/>
        </w:rPr>
        <w:t xml:space="preserve"> and their families in the community.  </w:t>
      </w:r>
    </w:p>
    <w:p w14:paraId="3172550D" w14:textId="77777777" w:rsidR="00544B7C" w:rsidRPr="00544B7C" w:rsidRDefault="00544B7C" w:rsidP="00544B7C">
      <w:pPr>
        <w:jc w:val="both"/>
        <w:rPr>
          <w:rFonts w:cstheme="minorHAnsi"/>
          <w:b/>
        </w:rPr>
      </w:pPr>
      <w:proofErr w:type="gramStart"/>
      <w:r w:rsidRPr="00544B7C">
        <w:rPr>
          <w:rFonts w:cstheme="minorHAnsi"/>
          <w:b/>
        </w:rPr>
        <w:t>Who</w:t>
      </w:r>
      <w:proofErr w:type="gramEnd"/>
      <w:r w:rsidRPr="00544B7C">
        <w:rPr>
          <w:rFonts w:cstheme="minorHAnsi"/>
          <w:b/>
        </w:rPr>
        <w:t xml:space="preserve"> do we see? </w:t>
      </w:r>
    </w:p>
    <w:p w14:paraId="7D53A75A" w14:textId="77777777" w:rsidR="00544B7C" w:rsidRDefault="00544B7C" w:rsidP="00544B7C">
      <w:pPr>
        <w:jc w:val="both"/>
        <w:rPr>
          <w:rFonts w:cstheme="minorHAnsi"/>
        </w:rPr>
      </w:pPr>
      <w:r>
        <w:rPr>
          <w:rFonts w:cstheme="minorHAnsi"/>
        </w:rPr>
        <w:t>We see children and young people age 0-19 where ther</w:t>
      </w:r>
      <w:r w:rsidR="006022B2">
        <w:rPr>
          <w:rFonts w:cstheme="minorHAnsi"/>
        </w:rPr>
        <w:t xml:space="preserve">e are concerns regarding possible neurodevelopmental conditions. </w:t>
      </w:r>
    </w:p>
    <w:p w14:paraId="0C119EEC" w14:textId="77777777" w:rsidR="006022B2" w:rsidRPr="006022B2" w:rsidRDefault="006022B2" w:rsidP="006022B2">
      <w:pPr>
        <w:spacing w:line="240" w:lineRule="auto"/>
        <w:jc w:val="both"/>
        <w:rPr>
          <w:rFonts w:cstheme="minorHAnsi"/>
        </w:rPr>
      </w:pPr>
      <w:r w:rsidRPr="00544B7C">
        <w:rPr>
          <w:rFonts w:cstheme="minorHAnsi"/>
        </w:rPr>
        <w:t xml:space="preserve">The </w:t>
      </w:r>
      <w:r w:rsidR="009B7247">
        <w:rPr>
          <w:rFonts w:cstheme="minorHAnsi"/>
        </w:rPr>
        <w:t xml:space="preserve">NDC </w:t>
      </w:r>
      <w:r w:rsidRPr="00544B7C">
        <w:rPr>
          <w:rFonts w:cstheme="minorHAnsi"/>
        </w:rPr>
        <w:t xml:space="preserve">Pathway is a </w:t>
      </w:r>
      <w:r w:rsidRPr="009B7247">
        <w:rPr>
          <w:rFonts w:cstheme="minorHAnsi"/>
          <w:b/>
        </w:rPr>
        <w:t>diagnostic pathway only</w:t>
      </w:r>
      <w:r w:rsidRPr="00544B7C">
        <w:rPr>
          <w:rFonts w:cstheme="minorHAnsi"/>
        </w:rPr>
        <w:t xml:space="preserve">. This means the purpose of the pathway is to offer assessment for Autism Spectrum Disorder (ASD), Attention Deficit and Hyperactivity Disorder (ADHD) and other neurodevelopmental conditions e.g., Tic disorders, Foetal Alcohol Syndrome. </w:t>
      </w:r>
      <w:r>
        <w:rPr>
          <w:rFonts w:cstheme="minorHAnsi"/>
        </w:rPr>
        <w:t xml:space="preserve">This also means that we </w:t>
      </w:r>
      <w:proofErr w:type="gramStart"/>
      <w:r>
        <w:rPr>
          <w:rFonts w:cstheme="minorHAnsi"/>
        </w:rPr>
        <w:t>don’t</w:t>
      </w:r>
      <w:proofErr w:type="gramEnd"/>
      <w:r>
        <w:rPr>
          <w:rFonts w:cstheme="minorHAnsi"/>
        </w:rPr>
        <w:t xml:space="preserve"> offer any further specialist intervention </w:t>
      </w:r>
      <w:r w:rsidRPr="006022B2">
        <w:rPr>
          <w:rFonts w:cstheme="minorHAnsi"/>
        </w:rPr>
        <w:t xml:space="preserve">support. </w:t>
      </w:r>
    </w:p>
    <w:p w14:paraId="22D32BDF" w14:textId="77777777" w:rsidR="006022B2" w:rsidRDefault="006022B2" w:rsidP="006022B2">
      <w:pPr>
        <w:spacing w:line="240" w:lineRule="auto"/>
        <w:jc w:val="both"/>
        <w:rPr>
          <w:rFonts w:cstheme="minorHAnsi"/>
          <w:b/>
        </w:rPr>
      </w:pPr>
      <w:r w:rsidRPr="006022B2">
        <w:rPr>
          <w:rFonts w:cstheme="minorHAnsi"/>
          <w:b/>
        </w:rPr>
        <w:t xml:space="preserve">What do we do? </w:t>
      </w:r>
    </w:p>
    <w:p w14:paraId="26DBAF25" w14:textId="1AE365E4" w:rsidR="006022B2" w:rsidRPr="006022B2" w:rsidRDefault="4FEA08A8" w:rsidP="4FEA08A8">
      <w:pPr>
        <w:spacing w:line="240" w:lineRule="auto"/>
        <w:jc w:val="both"/>
      </w:pPr>
      <w:r w:rsidRPr="4FEA08A8">
        <w:t xml:space="preserve">The NDC Pathway is part of an ‘integrated’ pathway, which means the service is delivered by a multi-disciplinary team (MDT) who come from diverse disciplines and </w:t>
      </w:r>
      <w:proofErr w:type="gramStart"/>
      <w:r w:rsidRPr="4FEA08A8">
        <w:t>include:</w:t>
      </w:r>
      <w:proofErr w:type="gramEnd"/>
      <w:r w:rsidRPr="4FEA08A8">
        <w:t xml:space="preserve"> Educational Psychologists, Speech and Language Therapists, Psychiatrists, Nurses and/or specialist CAMHS practitioners or Psychiatrists.  </w:t>
      </w:r>
      <w:r w:rsidRPr="4FEA08A8">
        <w:rPr>
          <w:color w:val="212529"/>
        </w:rPr>
        <w:t xml:space="preserve">The team will develop an understanding of your child’s strengths </w:t>
      </w:r>
      <w:r w:rsidRPr="4FEA08A8">
        <w:rPr>
          <w:color w:val="212529"/>
          <w:highlight w:val="yellow"/>
        </w:rPr>
        <w:t>and</w:t>
      </w:r>
      <w:r w:rsidRPr="4FEA08A8">
        <w:rPr>
          <w:color w:val="212529"/>
        </w:rPr>
        <w:t xml:space="preserve"> difficulties, which </w:t>
      </w:r>
      <w:proofErr w:type="gramStart"/>
      <w:r w:rsidRPr="4FEA08A8">
        <w:rPr>
          <w:color w:val="212529"/>
        </w:rPr>
        <w:t>may</w:t>
      </w:r>
      <w:proofErr w:type="gramEnd"/>
      <w:r w:rsidRPr="4FEA08A8">
        <w:rPr>
          <w:color w:val="212529"/>
        </w:rPr>
        <w:t xml:space="preserve"> or may not include a diagnosis.</w:t>
      </w:r>
    </w:p>
    <w:p w14:paraId="44C8DB7A" w14:textId="77777777" w:rsidR="00923E32" w:rsidRDefault="00544B7C" w:rsidP="006022B2">
      <w:pPr>
        <w:spacing w:line="240" w:lineRule="auto"/>
        <w:jc w:val="both"/>
        <w:rPr>
          <w:rFonts w:cstheme="minorHAnsi"/>
          <w:color w:val="0A0A0A"/>
        </w:rPr>
      </w:pPr>
      <w:r w:rsidRPr="00923E32">
        <w:rPr>
          <w:rFonts w:cstheme="minorHAnsi"/>
          <w:color w:val="212529"/>
        </w:rPr>
        <w:t xml:space="preserve">The assessment will look at all your child’s strengths and weaknesses to provide a full developmental profile. </w:t>
      </w:r>
      <w:r w:rsidR="00923E32" w:rsidRPr="006022B2">
        <w:rPr>
          <w:rFonts w:cstheme="minorHAnsi"/>
          <w:color w:val="212529"/>
        </w:rPr>
        <w:t xml:space="preserve">As part of this </w:t>
      </w:r>
      <w:proofErr w:type="gramStart"/>
      <w:r w:rsidR="00923E32" w:rsidRPr="006022B2">
        <w:rPr>
          <w:rFonts w:cstheme="minorHAnsi"/>
          <w:color w:val="212529"/>
        </w:rPr>
        <w:t>assessment</w:t>
      </w:r>
      <w:proofErr w:type="gramEnd"/>
      <w:r w:rsidR="00923E32" w:rsidRPr="006022B2">
        <w:rPr>
          <w:rFonts w:cstheme="minorHAnsi"/>
          <w:color w:val="212529"/>
        </w:rPr>
        <w:t xml:space="preserve"> we aim to gather as much information to help with our assessment</w:t>
      </w:r>
      <w:r w:rsidR="00923E32">
        <w:rPr>
          <w:rFonts w:cstheme="minorHAnsi"/>
          <w:color w:val="212529"/>
        </w:rPr>
        <w:t xml:space="preserve">, which means we will often liaise with schools or any other professionals involved. </w:t>
      </w:r>
      <w:r w:rsidR="00923E32" w:rsidRPr="00923E32">
        <w:rPr>
          <w:rFonts w:cstheme="minorHAnsi"/>
          <w:color w:val="0A0A0A"/>
        </w:rPr>
        <w:t>If it is still unclear as to what the underlying difficulties are, then the team may initiate further assessment</w:t>
      </w:r>
      <w:r w:rsidR="00923E32">
        <w:rPr>
          <w:rFonts w:cstheme="minorHAnsi"/>
          <w:color w:val="0A0A0A"/>
        </w:rPr>
        <w:t xml:space="preserve">, for example, </w:t>
      </w:r>
      <w:r w:rsidR="009B7247">
        <w:rPr>
          <w:rFonts w:cstheme="minorHAnsi"/>
          <w:color w:val="0A0A0A"/>
        </w:rPr>
        <w:t xml:space="preserve">an Educational Psychologist might </w:t>
      </w:r>
      <w:r w:rsidR="00923E32">
        <w:rPr>
          <w:rFonts w:cstheme="minorHAnsi"/>
          <w:color w:val="0A0A0A"/>
        </w:rPr>
        <w:t>explore a child or young person’s cognition and learning ability</w:t>
      </w:r>
      <w:r w:rsidR="009B7247">
        <w:rPr>
          <w:rFonts w:cstheme="minorHAnsi"/>
          <w:color w:val="0A0A0A"/>
        </w:rPr>
        <w:t xml:space="preserve"> through an observation and/or direct work. </w:t>
      </w:r>
      <w:r w:rsidR="002F50F5">
        <w:rPr>
          <w:rFonts w:cstheme="minorHAnsi"/>
          <w:color w:val="0A0A0A"/>
        </w:rPr>
        <w:t xml:space="preserve"> </w:t>
      </w:r>
    </w:p>
    <w:p w14:paraId="38C08374" w14:textId="77777777" w:rsidR="00923E32" w:rsidRPr="002F50F5" w:rsidRDefault="00923E32" w:rsidP="002F50F5">
      <w:pPr>
        <w:spacing w:line="240" w:lineRule="auto"/>
        <w:jc w:val="both"/>
        <w:rPr>
          <w:rFonts w:cstheme="minorHAnsi"/>
          <w:b/>
          <w:szCs w:val="24"/>
        </w:rPr>
      </w:pPr>
      <w:r w:rsidRPr="002F50F5">
        <w:rPr>
          <w:rFonts w:cstheme="minorHAnsi"/>
          <w:b/>
          <w:szCs w:val="24"/>
        </w:rPr>
        <w:t xml:space="preserve">Pre-assessment information </w:t>
      </w:r>
    </w:p>
    <w:p w14:paraId="26C31FC8" w14:textId="7A81F31A" w:rsidR="00923E32" w:rsidRPr="002F50F5" w:rsidRDefault="4FEA08A8" w:rsidP="4FEA08A8">
      <w:pPr>
        <w:spacing w:line="240" w:lineRule="auto"/>
        <w:jc w:val="both"/>
      </w:pPr>
      <w:r w:rsidRPr="4FEA08A8">
        <w:t xml:space="preserve">To help us with our assessment, </w:t>
      </w:r>
      <w:r w:rsidRPr="4FEA08A8">
        <w:rPr>
          <w:highlight w:val="yellow"/>
        </w:rPr>
        <w:t>who – should it be ‘you’?</w:t>
      </w:r>
      <w:r w:rsidRPr="4FEA08A8">
        <w:t xml:space="preserve"> </w:t>
      </w:r>
      <w:proofErr w:type="gramStart"/>
      <w:r w:rsidRPr="4FEA08A8">
        <w:t>will</w:t>
      </w:r>
      <w:proofErr w:type="gramEnd"/>
      <w:r w:rsidRPr="4FEA08A8">
        <w:t xml:space="preserve"> be sent some forms that will need to be completed by you and your child’s school </w:t>
      </w:r>
      <w:r w:rsidRPr="4FEA08A8">
        <w:rPr>
          <w:highlight w:val="yellow"/>
        </w:rPr>
        <w:t xml:space="preserve">(what if the child doesn’t attend a school </w:t>
      </w:r>
      <w:proofErr w:type="spellStart"/>
      <w:r w:rsidRPr="4FEA08A8">
        <w:rPr>
          <w:highlight w:val="yellow"/>
        </w:rPr>
        <w:t>ie</w:t>
      </w:r>
      <w:proofErr w:type="spellEnd"/>
      <w:r w:rsidRPr="4FEA08A8">
        <w:rPr>
          <w:highlight w:val="yellow"/>
        </w:rPr>
        <w:t xml:space="preserve"> EHE?)</w:t>
      </w:r>
      <w:r w:rsidRPr="4FEA08A8">
        <w:t>. It is important that we receive this information as it helps us to inform next steps in the assessment process based on your child’s needs.</w:t>
      </w:r>
    </w:p>
    <w:p w14:paraId="4D1A122C" w14:textId="77777777" w:rsidR="002F50F5" w:rsidRPr="002F50F5" w:rsidRDefault="002F50F5" w:rsidP="002F50F5">
      <w:pPr>
        <w:spacing w:after="0" w:line="240" w:lineRule="auto"/>
        <w:jc w:val="both"/>
        <w:rPr>
          <w:rFonts w:cstheme="minorHAnsi"/>
          <w:b/>
          <w:szCs w:val="24"/>
        </w:rPr>
      </w:pPr>
      <w:r w:rsidRPr="002F50F5">
        <w:rPr>
          <w:rFonts w:cstheme="minorHAnsi"/>
          <w:b/>
          <w:szCs w:val="24"/>
        </w:rPr>
        <w:t xml:space="preserve">What will happen at my first appointment? </w:t>
      </w:r>
    </w:p>
    <w:p w14:paraId="45551056" w14:textId="77777777" w:rsidR="002F50F5" w:rsidRPr="002F50F5" w:rsidRDefault="002F50F5" w:rsidP="009B7247">
      <w:pPr>
        <w:spacing w:before="240" w:line="240" w:lineRule="auto"/>
        <w:jc w:val="both"/>
        <w:rPr>
          <w:rFonts w:cstheme="minorHAnsi"/>
          <w:szCs w:val="24"/>
        </w:rPr>
      </w:pPr>
      <w:r w:rsidRPr="002F50F5">
        <w:rPr>
          <w:rFonts w:cstheme="minorHAnsi"/>
          <w:szCs w:val="24"/>
        </w:rPr>
        <w:t>You and your child will meet with one or more memb</w:t>
      </w:r>
      <w:r>
        <w:rPr>
          <w:rFonts w:cstheme="minorHAnsi"/>
          <w:szCs w:val="24"/>
        </w:rPr>
        <w:t xml:space="preserve">ers of the team to explore your concerns and challenges </w:t>
      </w:r>
      <w:r w:rsidRPr="002F50F5">
        <w:rPr>
          <w:rFonts w:cstheme="minorHAnsi"/>
          <w:szCs w:val="24"/>
        </w:rPr>
        <w:t xml:space="preserve">that you are facing.  </w:t>
      </w:r>
      <w:r>
        <w:rPr>
          <w:rFonts w:cstheme="minorHAnsi"/>
          <w:szCs w:val="24"/>
        </w:rPr>
        <w:t>This appointment</w:t>
      </w:r>
      <w:r w:rsidRPr="002F50F5">
        <w:rPr>
          <w:rFonts w:cstheme="minorHAnsi"/>
          <w:szCs w:val="24"/>
        </w:rPr>
        <w:t xml:space="preserve"> will take up to one hour.  It can help to bring along your child’s favourite toy or game to help them feel more comfortable throughout the assessment process.</w:t>
      </w:r>
    </w:p>
    <w:p w14:paraId="51217A31" w14:textId="77777777" w:rsidR="002F50F5" w:rsidRPr="002F50F5" w:rsidRDefault="002F50F5" w:rsidP="009B7247">
      <w:pPr>
        <w:spacing w:line="276" w:lineRule="auto"/>
        <w:jc w:val="both"/>
        <w:rPr>
          <w:rFonts w:cstheme="minorHAnsi"/>
          <w:szCs w:val="24"/>
        </w:rPr>
      </w:pPr>
      <w:r w:rsidRPr="002F50F5">
        <w:rPr>
          <w:rFonts w:cstheme="minorHAnsi"/>
          <w:szCs w:val="24"/>
        </w:rPr>
        <w:t xml:space="preserve">Your child may also receive a physical </w:t>
      </w:r>
      <w:proofErr w:type="gramStart"/>
      <w:r w:rsidRPr="002F50F5">
        <w:rPr>
          <w:rFonts w:cstheme="minorHAnsi"/>
          <w:szCs w:val="24"/>
        </w:rPr>
        <w:t xml:space="preserve">examination </w:t>
      </w:r>
      <w:r w:rsidR="009B7247">
        <w:rPr>
          <w:rFonts w:cstheme="minorHAnsi"/>
          <w:szCs w:val="24"/>
        </w:rPr>
        <w:t>which</w:t>
      </w:r>
      <w:proofErr w:type="gramEnd"/>
      <w:r w:rsidR="009B7247">
        <w:rPr>
          <w:rFonts w:cstheme="minorHAnsi"/>
          <w:szCs w:val="24"/>
        </w:rPr>
        <w:t xml:space="preserve"> may include taking </w:t>
      </w:r>
      <w:r w:rsidRPr="002F50F5">
        <w:rPr>
          <w:rFonts w:cstheme="minorHAnsi"/>
          <w:szCs w:val="24"/>
        </w:rPr>
        <w:t xml:space="preserve">height and weight measurements. </w:t>
      </w:r>
    </w:p>
    <w:p w14:paraId="05BEDCF5" w14:textId="77777777" w:rsidR="002F50F5" w:rsidRPr="002F50F5" w:rsidRDefault="002F50F5" w:rsidP="002F50F5">
      <w:pPr>
        <w:spacing w:line="276" w:lineRule="auto"/>
        <w:jc w:val="both"/>
        <w:rPr>
          <w:rFonts w:cstheme="minorHAnsi"/>
          <w:szCs w:val="24"/>
        </w:rPr>
      </w:pPr>
      <w:r w:rsidRPr="002F50F5">
        <w:rPr>
          <w:rFonts w:cstheme="minorHAnsi"/>
          <w:szCs w:val="24"/>
        </w:rPr>
        <w:t xml:space="preserve">If you feel it would be helpful to speak with a clinician without your child present, please inform the clinician of this.  We cannot provide supervision of your child in these circumstances, so you will also need to bring along a relative or friend to supervise them.  </w:t>
      </w:r>
    </w:p>
    <w:p w14:paraId="06854717" w14:textId="77777777" w:rsidR="002F50F5" w:rsidRPr="006022B2" w:rsidRDefault="002F50F5" w:rsidP="002F50F5">
      <w:pPr>
        <w:spacing w:line="240" w:lineRule="auto"/>
        <w:jc w:val="both"/>
        <w:rPr>
          <w:rFonts w:cstheme="minorHAnsi"/>
          <w:b/>
          <w:szCs w:val="24"/>
        </w:rPr>
      </w:pPr>
      <w:r w:rsidRPr="006022B2">
        <w:rPr>
          <w:rFonts w:cstheme="minorHAnsi"/>
          <w:b/>
          <w:color w:val="212529"/>
        </w:rPr>
        <w:t xml:space="preserve">What happens next? </w:t>
      </w:r>
    </w:p>
    <w:p w14:paraId="284C9890" w14:textId="77777777" w:rsidR="002F50F5" w:rsidRDefault="002F50F5" w:rsidP="002F50F5">
      <w:pPr>
        <w:spacing w:line="240" w:lineRule="auto"/>
        <w:jc w:val="both"/>
        <w:rPr>
          <w:rFonts w:cstheme="minorHAnsi"/>
          <w:szCs w:val="24"/>
        </w:rPr>
      </w:pPr>
      <w:r>
        <w:rPr>
          <w:rFonts w:cs="Arial"/>
          <w:szCs w:val="24"/>
        </w:rPr>
        <w:t xml:space="preserve">A follow up appointment </w:t>
      </w:r>
      <w:proofErr w:type="gramStart"/>
      <w:r>
        <w:rPr>
          <w:rFonts w:cs="Arial"/>
          <w:szCs w:val="24"/>
        </w:rPr>
        <w:t>will be offered</w:t>
      </w:r>
      <w:proofErr w:type="gramEnd"/>
      <w:r>
        <w:rPr>
          <w:rFonts w:cs="Arial"/>
          <w:szCs w:val="24"/>
        </w:rPr>
        <w:t xml:space="preserve"> to discuss the outcome of the assessment, which may or may not include a diagnosis. During this appointment, we will help you to understand what the outcome </w:t>
      </w:r>
      <w:r>
        <w:rPr>
          <w:rFonts w:cs="Arial"/>
          <w:szCs w:val="24"/>
        </w:rPr>
        <w:lastRenderedPageBreak/>
        <w:t xml:space="preserve">of the assessment means </w:t>
      </w:r>
      <w:proofErr w:type="gramStart"/>
      <w:r>
        <w:rPr>
          <w:rFonts w:cs="Arial"/>
          <w:szCs w:val="24"/>
        </w:rPr>
        <w:t>and also</w:t>
      </w:r>
      <w:proofErr w:type="gramEnd"/>
      <w:r>
        <w:rPr>
          <w:rFonts w:cs="Arial"/>
          <w:szCs w:val="24"/>
        </w:rPr>
        <w:t xml:space="preserve"> think about how you might share information about your child’s </w:t>
      </w:r>
      <w:r w:rsidRPr="002F50F5">
        <w:rPr>
          <w:rFonts w:cstheme="minorHAnsi"/>
          <w:szCs w:val="24"/>
        </w:rPr>
        <w:t xml:space="preserve">needs with other people. </w:t>
      </w:r>
    </w:p>
    <w:p w14:paraId="1C344733" w14:textId="77777777" w:rsidR="002F50F5" w:rsidRDefault="002F50F5" w:rsidP="002F50F5">
      <w:pPr>
        <w:spacing w:line="276" w:lineRule="auto"/>
        <w:jc w:val="both"/>
        <w:rPr>
          <w:rFonts w:cstheme="minorHAnsi"/>
          <w:szCs w:val="24"/>
        </w:rPr>
      </w:pPr>
      <w:r w:rsidRPr="00D25748">
        <w:rPr>
          <w:rFonts w:cs="Arial"/>
          <w:szCs w:val="24"/>
        </w:rPr>
        <w:t xml:space="preserve">Not every child receives a diagnosis, and, in these instances, we will do our best to sign post you to </w:t>
      </w:r>
      <w:r>
        <w:rPr>
          <w:rFonts w:cs="Arial"/>
          <w:szCs w:val="24"/>
        </w:rPr>
        <w:t xml:space="preserve">other relevant local </w:t>
      </w:r>
      <w:r w:rsidRPr="00D25748">
        <w:rPr>
          <w:rFonts w:cs="Arial"/>
          <w:szCs w:val="24"/>
        </w:rPr>
        <w:t xml:space="preserve">services. </w:t>
      </w:r>
    </w:p>
    <w:p w14:paraId="40526C72" w14:textId="77777777" w:rsidR="002F50F5" w:rsidRPr="002F50F5" w:rsidRDefault="002F50F5" w:rsidP="002F50F5">
      <w:pPr>
        <w:spacing w:line="276" w:lineRule="auto"/>
        <w:jc w:val="both"/>
        <w:rPr>
          <w:rFonts w:cstheme="minorHAnsi"/>
        </w:rPr>
      </w:pPr>
      <w:r>
        <w:rPr>
          <w:rFonts w:cs="Arial"/>
          <w:szCs w:val="24"/>
        </w:rPr>
        <w:t>You will also</w:t>
      </w:r>
      <w:r w:rsidRPr="00D25748">
        <w:rPr>
          <w:rFonts w:cs="Arial"/>
          <w:szCs w:val="24"/>
        </w:rPr>
        <w:t xml:space="preserve"> receive a comprehensive written report</w:t>
      </w:r>
      <w:r>
        <w:rPr>
          <w:rFonts w:cs="Arial"/>
          <w:szCs w:val="24"/>
        </w:rPr>
        <w:t xml:space="preserve"> explaining the outcome of the assessment</w:t>
      </w:r>
      <w:r w:rsidRPr="00D25748">
        <w:rPr>
          <w:rFonts w:cs="Arial"/>
          <w:szCs w:val="24"/>
        </w:rPr>
        <w:t xml:space="preserve">.  A copy of your report </w:t>
      </w:r>
      <w:proofErr w:type="gramStart"/>
      <w:r w:rsidRPr="00D25748">
        <w:rPr>
          <w:rFonts w:cs="Arial"/>
          <w:szCs w:val="24"/>
        </w:rPr>
        <w:t>will be sent</w:t>
      </w:r>
      <w:proofErr w:type="gramEnd"/>
      <w:r w:rsidRPr="00D25748">
        <w:rPr>
          <w:rFonts w:cs="Arial"/>
          <w:szCs w:val="24"/>
        </w:rPr>
        <w:t xml:space="preserve"> to your child’s GP.  You may share your child’s report with other </w:t>
      </w:r>
      <w:r w:rsidRPr="002F50F5">
        <w:rPr>
          <w:rFonts w:cstheme="minorHAnsi"/>
        </w:rPr>
        <w:t>professionals should you wish to do so.</w:t>
      </w:r>
    </w:p>
    <w:p w14:paraId="7C03D342" w14:textId="7C66409C" w:rsidR="4FEA08A8" w:rsidRDefault="4FEA08A8" w:rsidP="4FEA08A8">
      <w:pPr>
        <w:spacing w:line="240" w:lineRule="auto"/>
        <w:jc w:val="both"/>
      </w:pPr>
      <w:r w:rsidRPr="4FEA08A8">
        <w:t xml:space="preserve">As we are a diagnostic service only, this means we do not offer on-going support or intervention, unless your child requires medication. This means following receipt of the written outcome, your child </w:t>
      </w:r>
      <w:proofErr w:type="gramStart"/>
      <w:r w:rsidRPr="4FEA08A8">
        <w:t>will be discharged</w:t>
      </w:r>
      <w:proofErr w:type="gramEnd"/>
      <w:r w:rsidRPr="4FEA08A8">
        <w:t xml:space="preserve"> from the service. </w:t>
      </w:r>
    </w:p>
    <w:p w14:paraId="7C9CDB0C" w14:textId="7577FF1F" w:rsidR="00F37F29" w:rsidRPr="00595ADB" w:rsidRDefault="4FEA08A8" w:rsidP="4FEA08A8">
      <w:pPr>
        <w:spacing w:before="240" w:line="240" w:lineRule="auto"/>
        <w:jc w:val="both"/>
      </w:pPr>
      <w:r w:rsidRPr="4FEA08A8">
        <w:rPr>
          <w:b/>
          <w:bCs/>
        </w:rPr>
        <w:t xml:space="preserve">What can you do whilst you await the outcome of your child’s assessment? </w:t>
      </w:r>
    </w:p>
    <w:p w14:paraId="43150AA1" w14:textId="060AEAF0" w:rsidR="00F37F29" w:rsidRPr="00595ADB" w:rsidRDefault="4FEA08A8" w:rsidP="4FEA08A8">
      <w:pPr>
        <w:spacing w:before="240" w:line="240" w:lineRule="auto"/>
        <w:jc w:val="both"/>
      </w:pPr>
      <w:r w:rsidRPr="4FEA08A8">
        <w:t xml:space="preserve">The aim of the NDC Pathway is to clarify if your child has a neurodevelopmental condition – it </w:t>
      </w:r>
      <w:proofErr w:type="gramStart"/>
      <w:r w:rsidRPr="4FEA08A8">
        <w:t>doesn’t</w:t>
      </w:r>
      <w:proofErr w:type="gramEnd"/>
      <w:r w:rsidRPr="4FEA08A8">
        <w:t xml:space="preserve"> provide on-going specialist support or advice. This </w:t>
      </w:r>
      <w:proofErr w:type="gramStart"/>
      <w:r w:rsidRPr="4FEA08A8">
        <w:t>means if you have on-going concerns about your child’s functioning and progress in school, you should liaise with your child’s class teacher and/or Special, Educational Needs Coordinator (SENCO)</w:t>
      </w:r>
      <w:proofErr w:type="gramEnd"/>
      <w:r w:rsidRPr="4FEA08A8">
        <w:t xml:space="preserve">. </w:t>
      </w:r>
    </w:p>
    <w:p w14:paraId="764465D6" w14:textId="77777777" w:rsidR="00595ADB" w:rsidRPr="00595ADB" w:rsidRDefault="00F37F29" w:rsidP="00595ADB">
      <w:pPr>
        <w:spacing w:before="240" w:line="240" w:lineRule="auto"/>
        <w:jc w:val="both"/>
        <w:rPr>
          <w:rStyle w:val="pointsymspan"/>
          <w:rFonts w:cstheme="minorHAnsi"/>
          <w:bdr w:val="none" w:sz="0" w:space="0" w:color="auto" w:frame="1"/>
        </w:rPr>
      </w:pPr>
      <w:r w:rsidRPr="00595ADB">
        <w:rPr>
          <w:rFonts w:cstheme="minorHAnsi"/>
        </w:rPr>
        <w:t xml:space="preserve">You may hear things from different sources about </w:t>
      </w:r>
      <w:r w:rsidR="00595ADB" w:rsidRPr="00595ADB">
        <w:rPr>
          <w:rFonts w:cstheme="minorHAnsi"/>
        </w:rPr>
        <w:t xml:space="preserve">a diagnosis leads to additional funding or access to support in school for your child. </w:t>
      </w:r>
      <w:r w:rsidR="00595ADB" w:rsidRPr="00595ADB">
        <w:rPr>
          <w:rStyle w:val="pointsymspan"/>
          <w:rFonts w:cstheme="minorHAnsi"/>
          <w:bdr w:val="none" w:sz="0" w:space="0" w:color="auto" w:frame="1"/>
        </w:rPr>
        <w:t>The</w:t>
      </w:r>
      <w:r w:rsidR="00595ADB" w:rsidRPr="00595ADB">
        <w:rPr>
          <w:rFonts w:cstheme="minorHAnsi"/>
        </w:rPr>
        <w:t xml:space="preserve"> </w:t>
      </w:r>
      <w:r w:rsidR="00595ADB" w:rsidRPr="00595ADB">
        <w:rPr>
          <w:rStyle w:val="pointsymspan"/>
          <w:rFonts w:cstheme="minorHAnsi"/>
          <w:bdr w:val="none" w:sz="0" w:space="0" w:color="auto" w:frame="1"/>
        </w:rPr>
        <w:t>Code</w:t>
      </w:r>
      <w:r w:rsidR="00595ADB" w:rsidRPr="00595ADB">
        <w:rPr>
          <w:rFonts w:cstheme="minorHAnsi"/>
        </w:rPr>
        <w:t xml:space="preserve"> </w:t>
      </w:r>
      <w:r w:rsidR="00595ADB" w:rsidRPr="00595ADB">
        <w:rPr>
          <w:rStyle w:val="pointsymspan"/>
          <w:rFonts w:cstheme="minorHAnsi"/>
          <w:bdr w:val="none" w:sz="0" w:space="0" w:color="auto" w:frame="1"/>
        </w:rPr>
        <w:t>of</w:t>
      </w:r>
      <w:r w:rsidR="00595ADB" w:rsidRPr="00595ADB">
        <w:rPr>
          <w:rFonts w:cstheme="minorHAnsi"/>
        </w:rPr>
        <w:t xml:space="preserve"> </w:t>
      </w:r>
      <w:r w:rsidR="00595ADB" w:rsidRPr="00595ADB">
        <w:rPr>
          <w:rStyle w:val="pointsymspan"/>
          <w:rFonts w:cstheme="minorHAnsi"/>
          <w:bdr w:val="none" w:sz="0" w:space="0" w:color="auto" w:frame="1"/>
        </w:rPr>
        <w:t>Practice</w:t>
      </w:r>
      <w:r w:rsidR="00595ADB" w:rsidRPr="00595ADB">
        <w:rPr>
          <w:rFonts w:cstheme="minorHAnsi"/>
        </w:rPr>
        <w:t xml:space="preserve"> </w:t>
      </w:r>
      <w:r w:rsidR="00595ADB" w:rsidRPr="00595ADB">
        <w:rPr>
          <w:rStyle w:val="pointsymspan"/>
          <w:rFonts w:cstheme="minorHAnsi"/>
          <w:bdr w:val="none" w:sz="0" w:space="0" w:color="auto" w:frame="1"/>
        </w:rPr>
        <w:t>(2015)</w:t>
      </w:r>
      <w:r w:rsidR="00595ADB" w:rsidRPr="00595ADB">
        <w:rPr>
          <w:rFonts w:cstheme="minorHAnsi"/>
        </w:rPr>
        <w:t xml:space="preserve"> </w:t>
      </w:r>
      <w:r w:rsidR="00595ADB" w:rsidRPr="00595ADB">
        <w:rPr>
          <w:rStyle w:val="pointsymspan"/>
          <w:rFonts w:cstheme="minorHAnsi"/>
          <w:bdr w:val="none" w:sz="0" w:space="0" w:color="auto" w:frame="1"/>
        </w:rPr>
        <w:t>makes</w:t>
      </w:r>
      <w:r w:rsidR="00595ADB" w:rsidRPr="00595ADB">
        <w:rPr>
          <w:rFonts w:cstheme="minorHAnsi"/>
        </w:rPr>
        <w:t xml:space="preserve"> </w:t>
      </w:r>
      <w:r w:rsidR="00595ADB" w:rsidRPr="00595ADB">
        <w:rPr>
          <w:rStyle w:val="pointsymspan"/>
          <w:rFonts w:cstheme="minorHAnsi"/>
          <w:bdr w:val="none" w:sz="0" w:space="0" w:color="auto" w:frame="1"/>
        </w:rPr>
        <w:t>it</w:t>
      </w:r>
      <w:r w:rsidR="00595ADB" w:rsidRPr="00595ADB">
        <w:rPr>
          <w:rFonts w:cstheme="minorHAnsi"/>
        </w:rPr>
        <w:t xml:space="preserve"> </w:t>
      </w:r>
      <w:r w:rsidR="00595ADB" w:rsidRPr="00595ADB">
        <w:rPr>
          <w:rStyle w:val="pointsymspan"/>
          <w:rFonts w:cstheme="minorHAnsi"/>
          <w:bdr w:val="none" w:sz="0" w:space="0" w:color="auto" w:frame="1"/>
        </w:rPr>
        <w:t>clear</w:t>
      </w:r>
      <w:r w:rsidR="00595ADB" w:rsidRPr="00595ADB">
        <w:rPr>
          <w:rFonts w:cstheme="minorHAnsi"/>
        </w:rPr>
        <w:t xml:space="preserve"> </w:t>
      </w:r>
      <w:r w:rsidR="00595ADB" w:rsidRPr="00595ADB">
        <w:rPr>
          <w:rStyle w:val="pointsymspan"/>
          <w:rFonts w:cstheme="minorHAnsi"/>
          <w:bdr w:val="none" w:sz="0" w:space="0" w:color="auto" w:frame="1"/>
        </w:rPr>
        <w:t>that</w:t>
      </w:r>
      <w:r w:rsidR="00595ADB" w:rsidRPr="00595ADB">
        <w:rPr>
          <w:rFonts w:cstheme="minorHAnsi"/>
        </w:rPr>
        <w:t xml:space="preserve"> </w:t>
      </w:r>
      <w:r w:rsidR="00595ADB" w:rsidRPr="00595ADB">
        <w:rPr>
          <w:rStyle w:val="pointsymspan"/>
          <w:rFonts w:cstheme="minorHAnsi"/>
          <w:bdr w:val="none" w:sz="0" w:space="0" w:color="auto" w:frame="1"/>
        </w:rPr>
        <w:t>provision</w:t>
      </w:r>
      <w:r w:rsidR="00595ADB" w:rsidRPr="00595ADB">
        <w:rPr>
          <w:rFonts w:cstheme="minorHAnsi"/>
        </w:rPr>
        <w:t xml:space="preserve"> </w:t>
      </w:r>
      <w:r w:rsidR="00595ADB" w:rsidRPr="00595ADB">
        <w:rPr>
          <w:rStyle w:val="pointsymspan"/>
          <w:rFonts w:cstheme="minorHAnsi"/>
          <w:bdr w:val="none" w:sz="0" w:space="0" w:color="auto" w:frame="1"/>
        </w:rPr>
        <w:t>for</w:t>
      </w:r>
      <w:r w:rsidR="00595ADB" w:rsidRPr="00595ADB">
        <w:rPr>
          <w:rFonts w:cstheme="minorHAnsi"/>
        </w:rPr>
        <w:t xml:space="preserve"> </w:t>
      </w:r>
      <w:r w:rsidR="00595ADB" w:rsidRPr="00595ADB">
        <w:rPr>
          <w:rStyle w:val="pointsymspan"/>
          <w:rFonts w:cstheme="minorHAnsi"/>
          <w:bdr w:val="none" w:sz="0" w:space="0" w:color="auto" w:frame="1"/>
        </w:rPr>
        <w:t>children</w:t>
      </w:r>
      <w:r w:rsidR="00595ADB" w:rsidRPr="00595ADB">
        <w:rPr>
          <w:rFonts w:cstheme="minorHAnsi"/>
        </w:rPr>
        <w:t xml:space="preserve"> </w:t>
      </w:r>
      <w:r w:rsidR="00595ADB" w:rsidRPr="00595ADB">
        <w:rPr>
          <w:rStyle w:val="pointsymspan"/>
          <w:rFonts w:cstheme="minorHAnsi"/>
          <w:bdr w:val="none" w:sz="0" w:space="0" w:color="auto" w:frame="1"/>
        </w:rPr>
        <w:t>and</w:t>
      </w:r>
      <w:r w:rsidR="00595ADB" w:rsidRPr="00595ADB">
        <w:rPr>
          <w:rFonts w:cstheme="minorHAnsi"/>
        </w:rPr>
        <w:t xml:space="preserve"> </w:t>
      </w:r>
      <w:r w:rsidR="00595ADB" w:rsidRPr="00595ADB">
        <w:rPr>
          <w:rStyle w:val="pointsymspan"/>
          <w:rFonts w:cstheme="minorHAnsi"/>
          <w:bdr w:val="none" w:sz="0" w:space="0" w:color="auto" w:frame="1"/>
        </w:rPr>
        <w:t>young</w:t>
      </w:r>
      <w:r w:rsidR="00595ADB" w:rsidRPr="00595ADB">
        <w:rPr>
          <w:rFonts w:cstheme="minorHAnsi"/>
        </w:rPr>
        <w:t xml:space="preserve"> </w:t>
      </w:r>
      <w:r w:rsidR="00595ADB" w:rsidRPr="00595ADB">
        <w:rPr>
          <w:rStyle w:val="pointsymspan"/>
          <w:rFonts w:cstheme="minorHAnsi"/>
          <w:bdr w:val="none" w:sz="0" w:space="0" w:color="auto" w:frame="1"/>
        </w:rPr>
        <w:t>people</w:t>
      </w:r>
      <w:r w:rsidR="00595ADB" w:rsidRPr="00595ADB">
        <w:rPr>
          <w:rFonts w:cstheme="minorHAnsi"/>
        </w:rPr>
        <w:t xml:space="preserve"> </w:t>
      </w:r>
      <w:r w:rsidR="00595ADB" w:rsidRPr="00595ADB">
        <w:rPr>
          <w:rStyle w:val="pointsymspan"/>
          <w:rFonts w:cstheme="minorHAnsi"/>
          <w:bdr w:val="none" w:sz="0" w:space="0" w:color="auto" w:frame="1"/>
        </w:rPr>
        <w:t>with</w:t>
      </w:r>
      <w:r w:rsidR="00595ADB" w:rsidRPr="00595ADB">
        <w:rPr>
          <w:rFonts w:cstheme="minorHAnsi"/>
        </w:rPr>
        <w:t xml:space="preserve"> </w:t>
      </w:r>
      <w:r w:rsidR="00595ADB" w:rsidRPr="00595ADB">
        <w:rPr>
          <w:rStyle w:val="pointsymspan"/>
          <w:rFonts w:cstheme="minorHAnsi"/>
          <w:bdr w:val="none" w:sz="0" w:space="0" w:color="auto" w:frame="1"/>
        </w:rPr>
        <w:t>special</w:t>
      </w:r>
      <w:r w:rsidR="00595ADB" w:rsidRPr="00595ADB">
        <w:rPr>
          <w:rFonts w:cstheme="minorHAnsi"/>
        </w:rPr>
        <w:t xml:space="preserve"> </w:t>
      </w:r>
      <w:r w:rsidR="00595ADB" w:rsidRPr="00595ADB">
        <w:rPr>
          <w:rStyle w:val="pointsymspan"/>
          <w:rFonts w:cstheme="minorHAnsi"/>
          <w:bdr w:val="none" w:sz="0" w:space="0" w:color="auto" w:frame="1"/>
        </w:rPr>
        <w:t>educational</w:t>
      </w:r>
      <w:r w:rsidR="00595ADB" w:rsidRPr="00595ADB">
        <w:rPr>
          <w:rFonts w:cstheme="minorHAnsi"/>
        </w:rPr>
        <w:t xml:space="preserve"> </w:t>
      </w:r>
      <w:r w:rsidR="00595ADB" w:rsidRPr="00595ADB">
        <w:rPr>
          <w:rStyle w:val="pointsymspan"/>
          <w:rFonts w:cstheme="minorHAnsi"/>
          <w:bdr w:val="none" w:sz="0" w:space="0" w:color="auto" w:frame="1"/>
        </w:rPr>
        <w:t>needs</w:t>
      </w:r>
      <w:r w:rsidR="00595ADB" w:rsidRPr="00595ADB">
        <w:rPr>
          <w:rFonts w:cstheme="minorHAnsi"/>
        </w:rPr>
        <w:t xml:space="preserve"> </w:t>
      </w:r>
      <w:r w:rsidR="00595ADB" w:rsidRPr="00595ADB">
        <w:rPr>
          <w:rStyle w:val="pointsymspan"/>
          <w:rFonts w:cstheme="minorHAnsi"/>
          <w:bdr w:val="none" w:sz="0" w:space="0" w:color="auto" w:frame="1"/>
        </w:rPr>
        <w:t>and/or</w:t>
      </w:r>
      <w:r w:rsidR="00595ADB" w:rsidRPr="00595ADB">
        <w:rPr>
          <w:rFonts w:cstheme="minorHAnsi"/>
        </w:rPr>
        <w:t xml:space="preserve"> </w:t>
      </w:r>
      <w:r w:rsidR="00595ADB" w:rsidRPr="00595ADB">
        <w:rPr>
          <w:rStyle w:val="pointsymspan"/>
          <w:rFonts w:cstheme="minorHAnsi"/>
          <w:bdr w:val="none" w:sz="0" w:space="0" w:color="auto" w:frame="1"/>
        </w:rPr>
        <w:t>disability</w:t>
      </w:r>
      <w:r w:rsidR="00595ADB" w:rsidRPr="00595ADB">
        <w:rPr>
          <w:rFonts w:cstheme="minorHAnsi"/>
        </w:rPr>
        <w:t xml:space="preserve"> </w:t>
      </w:r>
      <w:r w:rsidR="00595ADB" w:rsidRPr="00595ADB">
        <w:rPr>
          <w:rStyle w:val="pointsymspan"/>
          <w:rFonts w:cstheme="minorHAnsi"/>
          <w:bdr w:val="none" w:sz="0" w:space="0" w:color="auto" w:frame="1"/>
        </w:rPr>
        <w:t>(SEND)</w:t>
      </w:r>
      <w:r w:rsidR="00595ADB" w:rsidRPr="00595ADB">
        <w:rPr>
          <w:rFonts w:cstheme="minorHAnsi"/>
        </w:rPr>
        <w:t xml:space="preserve"> </w:t>
      </w:r>
      <w:r w:rsidR="00595ADB" w:rsidRPr="00595ADB">
        <w:rPr>
          <w:rStyle w:val="pointsymspan"/>
          <w:rFonts w:cstheme="minorHAnsi"/>
          <w:bdr w:val="none" w:sz="0" w:space="0" w:color="auto" w:frame="1"/>
        </w:rPr>
        <w:t>is</w:t>
      </w:r>
      <w:r w:rsidR="00595ADB" w:rsidRPr="00595ADB">
        <w:rPr>
          <w:rFonts w:cstheme="minorHAnsi"/>
        </w:rPr>
        <w:t xml:space="preserve"> </w:t>
      </w:r>
      <w:r w:rsidR="00595ADB" w:rsidRPr="00595ADB">
        <w:rPr>
          <w:rStyle w:val="pointsymspan"/>
          <w:rFonts w:cstheme="minorHAnsi"/>
          <w:bdr w:val="none" w:sz="0" w:space="0" w:color="auto" w:frame="1"/>
        </w:rPr>
        <w:t>a</w:t>
      </w:r>
      <w:r w:rsidR="00595ADB" w:rsidRPr="00595ADB">
        <w:rPr>
          <w:rFonts w:cstheme="minorHAnsi"/>
        </w:rPr>
        <w:t xml:space="preserve"> </w:t>
      </w:r>
      <w:r w:rsidR="00595ADB" w:rsidRPr="00595ADB">
        <w:rPr>
          <w:rStyle w:val="pointsymspan"/>
          <w:rFonts w:cstheme="minorHAnsi"/>
          <w:bdr w:val="none" w:sz="0" w:space="0" w:color="auto" w:frame="1"/>
        </w:rPr>
        <w:t>matter</w:t>
      </w:r>
      <w:r w:rsidR="00595ADB" w:rsidRPr="00595ADB">
        <w:rPr>
          <w:rFonts w:cstheme="minorHAnsi"/>
        </w:rPr>
        <w:t xml:space="preserve"> </w:t>
      </w:r>
      <w:r w:rsidR="00595ADB" w:rsidRPr="00595ADB">
        <w:rPr>
          <w:rStyle w:val="pointsymspan"/>
          <w:rFonts w:cstheme="minorHAnsi"/>
          <w:bdr w:val="none" w:sz="0" w:space="0" w:color="auto" w:frame="1"/>
        </w:rPr>
        <w:t>for</w:t>
      </w:r>
      <w:r w:rsidR="00595ADB" w:rsidRPr="00595ADB">
        <w:rPr>
          <w:rFonts w:cstheme="minorHAnsi"/>
        </w:rPr>
        <w:t xml:space="preserve"> </w:t>
      </w:r>
      <w:r w:rsidR="00595ADB" w:rsidRPr="00595ADB">
        <w:rPr>
          <w:rStyle w:val="pointsymspan"/>
          <w:rFonts w:cstheme="minorHAnsi"/>
          <w:bdr w:val="none" w:sz="0" w:space="0" w:color="auto" w:frame="1"/>
        </w:rPr>
        <w:t>the</w:t>
      </w:r>
      <w:r w:rsidR="00595ADB" w:rsidRPr="00595ADB">
        <w:rPr>
          <w:rFonts w:cstheme="minorHAnsi"/>
        </w:rPr>
        <w:t xml:space="preserve"> </w:t>
      </w:r>
      <w:r w:rsidR="00595ADB" w:rsidRPr="00595ADB">
        <w:rPr>
          <w:rStyle w:val="pointsymspan"/>
          <w:rFonts w:cstheme="minorHAnsi"/>
          <w:bdr w:val="none" w:sz="0" w:space="0" w:color="auto" w:frame="1"/>
        </w:rPr>
        <w:t xml:space="preserve">school and irrespective of diagnosis. </w:t>
      </w:r>
    </w:p>
    <w:p w14:paraId="0DA09CD5" w14:textId="77777777" w:rsidR="00595ADB" w:rsidRPr="009E1355" w:rsidRDefault="00595ADB" w:rsidP="009E1355">
      <w:pPr>
        <w:spacing w:before="240" w:line="240" w:lineRule="auto"/>
        <w:jc w:val="both"/>
        <w:rPr>
          <w:rFonts w:cstheme="minorHAnsi"/>
          <w:color w:val="333333"/>
        </w:rPr>
      </w:pPr>
      <w:r w:rsidRPr="00595ADB">
        <w:rPr>
          <w:rStyle w:val="pointsymspan"/>
          <w:rFonts w:cstheme="minorHAnsi"/>
          <w:bdr w:val="none" w:sz="0" w:space="0" w:color="auto" w:frame="1"/>
        </w:rPr>
        <w:t xml:space="preserve">Schools are provided with additional money to provide support for children with </w:t>
      </w:r>
      <w:proofErr w:type="gramStart"/>
      <w:r w:rsidRPr="00595ADB">
        <w:rPr>
          <w:rStyle w:val="pointsymspan"/>
          <w:rFonts w:cstheme="minorHAnsi"/>
          <w:bdr w:val="none" w:sz="0" w:space="0" w:color="auto" w:frame="1"/>
        </w:rPr>
        <w:t>SEN,</w:t>
      </w:r>
      <w:proofErr w:type="gramEnd"/>
      <w:r w:rsidRPr="00595ADB">
        <w:rPr>
          <w:rStyle w:val="pointsymspan"/>
          <w:rFonts w:cstheme="minorHAnsi"/>
          <w:bdr w:val="none" w:sz="0" w:space="0" w:color="auto" w:frame="1"/>
        </w:rPr>
        <w:t xml:space="preserve"> this is called their delegated budget. </w:t>
      </w:r>
      <w:r w:rsidRPr="00595ADB">
        <w:rPr>
          <w:rFonts w:cstheme="minorHAnsi"/>
          <w:color w:val="333333"/>
        </w:rPr>
        <w:t xml:space="preserve">The school should use this money to meet a child's SEND needs and put in </w:t>
      </w:r>
      <w:r w:rsidRPr="009E1355">
        <w:rPr>
          <w:rFonts w:cstheme="minorHAnsi"/>
          <w:color w:val="333333"/>
        </w:rPr>
        <w:t xml:space="preserve">place a graduated response, for example, putting in additional support or getting professional advice, such as that from an Educational Psychologist, Advisory Teacher and/or Speech and Language Therapist. </w:t>
      </w:r>
    </w:p>
    <w:p w14:paraId="4DD5B22C" w14:textId="77777777" w:rsidR="009E1355" w:rsidRPr="009E1355" w:rsidRDefault="009E1355" w:rsidP="009E1355">
      <w:pPr>
        <w:spacing w:after="0" w:line="240" w:lineRule="auto"/>
        <w:jc w:val="both"/>
        <w:rPr>
          <w:rFonts w:eastAsia="Times New Roman" w:cstheme="minorHAnsi"/>
          <w:color w:val="333333"/>
          <w:lang w:eastAsia="en-GB"/>
        </w:rPr>
      </w:pPr>
      <w:r w:rsidRPr="00595ADB">
        <w:rPr>
          <w:rFonts w:eastAsia="Times New Roman" w:cstheme="minorHAnsi"/>
          <w:color w:val="333333"/>
          <w:lang w:eastAsia="en-GB"/>
        </w:rPr>
        <w:t xml:space="preserve">For further information about this cycle, often referred to as the 'graduated approach', see Chapter 6 of the </w:t>
      </w:r>
      <w:hyperlink r:id="rId5" w:tgtFrame="_blank" w:tooltip="https://www.gov.uk/government/publications/send-code-of-practice-0-to-25" w:history="1">
        <w:r w:rsidRPr="009E1355">
          <w:rPr>
            <w:rFonts w:eastAsia="Times New Roman" w:cstheme="minorHAnsi"/>
            <w:color w:val="0000FF"/>
            <w:u w:val="single"/>
            <w:lang w:eastAsia="en-GB"/>
          </w:rPr>
          <w:t>SEND Code of Practice 2015</w:t>
        </w:r>
      </w:hyperlink>
      <w:r w:rsidRPr="00595ADB">
        <w:rPr>
          <w:rFonts w:eastAsia="Times New Roman" w:cstheme="minorHAnsi"/>
          <w:color w:val="333333"/>
          <w:lang w:eastAsia="en-GB"/>
        </w:rPr>
        <w:t xml:space="preserve">. </w:t>
      </w:r>
    </w:p>
    <w:p w14:paraId="672A6659" w14:textId="77777777" w:rsidR="009E1355" w:rsidRPr="009E1355" w:rsidRDefault="009E1355" w:rsidP="009E1355">
      <w:pPr>
        <w:spacing w:after="0" w:line="240" w:lineRule="auto"/>
        <w:jc w:val="both"/>
        <w:rPr>
          <w:rFonts w:eastAsia="Times New Roman" w:cstheme="minorHAnsi"/>
          <w:color w:val="333333"/>
          <w:lang w:eastAsia="en-GB"/>
        </w:rPr>
      </w:pPr>
    </w:p>
    <w:p w14:paraId="79200B01" w14:textId="77777777" w:rsidR="009E1355" w:rsidRPr="009E1355" w:rsidRDefault="009E1355" w:rsidP="009E1355">
      <w:pPr>
        <w:spacing w:after="0" w:line="240" w:lineRule="auto"/>
        <w:jc w:val="both"/>
        <w:rPr>
          <w:rFonts w:eastAsia="Times New Roman" w:cstheme="minorHAnsi"/>
          <w:color w:val="333333"/>
          <w:lang w:eastAsia="en-GB"/>
        </w:rPr>
      </w:pPr>
      <w:r w:rsidRPr="009E1355">
        <w:rPr>
          <w:rFonts w:eastAsia="Times New Roman" w:cstheme="minorHAnsi"/>
          <w:color w:val="333333"/>
          <w:lang w:eastAsia="en-GB"/>
        </w:rPr>
        <w:t>All maintained schools (mainstream and specia</w:t>
      </w:r>
      <w:r w:rsidR="009B7247">
        <w:rPr>
          <w:rFonts w:eastAsia="Times New Roman" w:cstheme="minorHAnsi"/>
          <w:color w:val="333333"/>
          <w:lang w:eastAsia="en-GB"/>
        </w:rPr>
        <w:t>l) and a</w:t>
      </w:r>
      <w:r w:rsidRPr="009E1355">
        <w:rPr>
          <w:rFonts w:eastAsia="Times New Roman" w:cstheme="minorHAnsi"/>
          <w:color w:val="333333"/>
          <w:lang w:eastAsia="en-GB"/>
        </w:rPr>
        <w:t xml:space="preserve">cademies </w:t>
      </w:r>
      <w:r w:rsidR="009B7247">
        <w:rPr>
          <w:rFonts w:eastAsia="Times New Roman" w:cstheme="minorHAnsi"/>
          <w:b/>
          <w:bCs/>
          <w:color w:val="333333"/>
          <w:lang w:eastAsia="en-GB"/>
        </w:rPr>
        <w:t xml:space="preserve">must </w:t>
      </w:r>
      <w:r w:rsidRPr="009E1355">
        <w:rPr>
          <w:rFonts w:eastAsia="Times New Roman" w:cstheme="minorHAnsi"/>
          <w:color w:val="333333"/>
          <w:lang w:eastAsia="en-GB"/>
        </w:rPr>
        <w:t xml:space="preserve">publish a 'SEN Information </w:t>
      </w:r>
      <w:proofErr w:type="gramStart"/>
      <w:r w:rsidRPr="009E1355">
        <w:rPr>
          <w:rFonts w:eastAsia="Times New Roman" w:cstheme="minorHAnsi"/>
          <w:color w:val="333333"/>
          <w:lang w:eastAsia="en-GB"/>
        </w:rPr>
        <w:t xml:space="preserve">Report' </w:t>
      </w:r>
      <w:r w:rsidR="009B7247">
        <w:rPr>
          <w:rFonts w:eastAsia="Times New Roman" w:cstheme="minorHAnsi"/>
          <w:color w:val="333333"/>
          <w:lang w:eastAsia="en-GB"/>
        </w:rPr>
        <w:t>which</w:t>
      </w:r>
      <w:proofErr w:type="gramEnd"/>
      <w:r w:rsidR="009B7247">
        <w:rPr>
          <w:rFonts w:eastAsia="Times New Roman" w:cstheme="minorHAnsi"/>
          <w:color w:val="333333"/>
          <w:lang w:eastAsia="en-GB"/>
        </w:rPr>
        <w:t xml:space="preserve"> can usually be found on the schools website. This report </w:t>
      </w:r>
      <w:r w:rsidR="009B7247" w:rsidRPr="009B7247">
        <w:rPr>
          <w:rFonts w:eastAsia="Times New Roman" w:cstheme="minorHAnsi"/>
          <w:b/>
          <w:color w:val="333333"/>
          <w:lang w:eastAsia="en-GB"/>
        </w:rPr>
        <w:t>must</w:t>
      </w:r>
      <w:r w:rsidR="009B7247">
        <w:rPr>
          <w:rFonts w:eastAsia="Times New Roman" w:cstheme="minorHAnsi"/>
          <w:color w:val="333333"/>
          <w:lang w:eastAsia="en-GB"/>
        </w:rPr>
        <w:t xml:space="preserve"> include how the </w:t>
      </w:r>
      <w:r w:rsidRPr="009E1355">
        <w:rPr>
          <w:rFonts w:eastAsia="Times New Roman" w:cstheme="minorHAnsi"/>
          <w:color w:val="333333"/>
          <w:lang w:eastAsia="en-GB"/>
        </w:rPr>
        <w:t xml:space="preserve">school identifies children and young people with SEN and the expertise and training of staff to support children and young people with SEN, including how specialist expertise </w:t>
      </w:r>
      <w:proofErr w:type="gramStart"/>
      <w:r w:rsidRPr="009E1355">
        <w:rPr>
          <w:rFonts w:eastAsia="Times New Roman" w:cstheme="minorHAnsi"/>
          <w:color w:val="333333"/>
          <w:lang w:eastAsia="en-GB"/>
        </w:rPr>
        <w:t>will be obtained</w:t>
      </w:r>
      <w:proofErr w:type="gramEnd"/>
      <w:r w:rsidRPr="009E1355">
        <w:rPr>
          <w:rFonts w:eastAsia="Times New Roman" w:cstheme="minorHAnsi"/>
          <w:color w:val="333333"/>
          <w:lang w:eastAsia="en-GB"/>
        </w:rPr>
        <w:t xml:space="preserve">.  For further information, please see paragraphs 6:79 - 6:83 of the </w:t>
      </w:r>
      <w:hyperlink r:id="rId6" w:tgtFrame="_blank" w:tooltip="https://www.gov.uk/government/publications/send-code-of-practice-0-to-25" w:history="1">
        <w:r w:rsidRPr="009E1355">
          <w:rPr>
            <w:rFonts w:eastAsia="Times New Roman" w:cstheme="minorHAnsi"/>
            <w:color w:val="0000FF"/>
            <w:u w:val="single"/>
            <w:lang w:eastAsia="en-GB"/>
          </w:rPr>
          <w:t>SEND Code of Practice 2015.</w:t>
        </w:r>
      </w:hyperlink>
      <w:r w:rsidRPr="009E1355">
        <w:rPr>
          <w:rFonts w:eastAsia="Times New Roman" w:cstheme="minorHAnsi"/>
          <w:color w:val="333333"/>
          <w:lang w:eastAsia="en-GB"/>
        </w:rPr>
        <w:t xml:space="preserve"> </w:t>
      </w:r>
    </w:p>
    <w:p w14:paraId="11F99054" w14:textId="77777777" w:rsidR="009E1355" w:rsidRPr="009E1355" w:rsidRDefault="009E1355" w:rsidP="009E1355">
      <w:pPr>
        <w:spacing w:after="0" w:line="240" w:lineRule="auto"/>
        <w:jc w:val="both"/>
        <w:rPr>
          <w:rFonts w:eastAsia="Times New Roman" w:cstheme="minorHAnsi"/>
          <w:color w:val="333333"/>
          <w:lang w:eastAsia="en-GB"/>
        </w:rPr>
      </w:pPr>
      <w:r w:rsidRPr="009E1355">
        <w:rPr>
          <w:rFonts w:eastAsia="Times New Roman" w:cstheme="minorHAnsi"/>
          <w:color w:val="333333"/>
          <w:lang w:eastAsia="en-GB"/>
        </w:rPr>
        <w:t xml:space="preserve">  </w:t>
      </w:r>
    </w:p>
    <w:p w14:paraId="57C2335C" w14:textId="77777777" w:rsidR="009E1355" w:rsidRPr="009E1355" w:rsidRDefault="009E1355" w:rsidP="009E1355">
      <w:pPr>
        <w:spacing w:after="0" w:line="240" w:lineRule="auto"/>
        <w:jc w:val="both"/>
        <w:rPr>
          <w:rFonts w:eastAsia="Times New Roman" w:cstheme="minorHAnsi"/>
          <w:color w:val="333333"/>
          <w:lang w:eastAsia="en-GB"/>
        </w:rPr>
      </w:pPr>
      <w:r w:rsidRPr="009E1355">
        <w:rPr>
          <w:rFonts w:eastAsia="Times New Roman" w:cstheme="minorHAnsi"/>
          <w:color w:val="333333"/>
          <w:lang w:eastAsia="en-GB"/>
        </w:rPr>
        <w:t xml:space="preserve">The SEND </w:t>
      </w:r>
      <w:r w:rsidR="009B7247">
        <w:rPr>
          <w:rFonts w:eastAsia="Times New Roman" w:cstheme="minorHAnsi"/>
          <w:color w:val="333333"/>
          <w:lang w:eastAsia="en-GB"/>
        </w:rPr>
        <w:t xml:space="preserve">Code of Practice also emphasises </w:t>
      </w:r>
      <w:r w:rsidR="003962FF">
        <w:rPr>
          <w:rFonts w:eastAsia="Times New Roman" w:cstheme="minorHAnsi"/>
          <w:color w:val="333333"/>
          <w:lang w:eastAsia="en-GB"/>
        </w:rPr>
        <w:t xml:space="preserve">how schools should </w:t>
      </w:r>
      <w:r w:rsidR="003962FF" w:rsidRPr="009E1355">
        <w:rPr>
          <w:rFonts w:eastAsia="Times New Roman" w:cstheme="minorHAnsi"/>
          <w:color w:val="333333"/>
          <w:lang w:eastAsia="en-GB"/>
        </w:rPr>
        <w:t>ful</w:t>
      </w:r>
      <w:r w:rsidR="003962FF">
        <w:rPr>
          <w:rFonts w:eastAsia="Times New Roman" w:cstheme="minorHAnsi"/>
          <w:color w:val="333333"/>
          <w:lang w:eastAsia="en-GB"/>
        </w:rPr>
        <w:t xml:space="preserve">ly involve </w:t>
      </w:r>
      <w:r w:rsidRPr="009E1355">
        <w:rPr>
          <w:rFonts w:eastAsia="Times New Roman" w:cstheme="minorHAnsi"/>
          <w:color w:val="333333"/>
          <w:lang w:eastAsia="en-GB"/>
        </w:rPr>
        <w:t>parents and pupils in planning the support given and reviewing how well it is working.</w:t>
      </w:r>
    </w:p>
    <w:p w14:paraId="27677B2C" w14:textId="77777777" w:rsidR="00595ADB" w:rsidRDefault="00595ADB" w:rsidP="009E1355">
      <w:pPr>
        <w:spacing w:before="240" w:line="240" w:lineRule="auto"/>
        <w:jc w:val="both"/>
        <w:rPr>
          <w:rFonts w:cstheme="minorHAnsi"/>
          <w:b/>
          <w:color w:val="333333"/>
        </w:rPr>
      </w:pPr>
      <w:r w:rsidRPr="00595ADB">
        <w:rPr>
          <w:rFonts w:cstheme="minorHAnsi"/>
          <w:b/>
          <w:color w:val="333333"/>
        </w:rPr>
        <w:t xml:space="preserve">Where can I find out more information </w:t>
      </w:r>
      <w:proofErr w:type="gramStart"/>
      <w:r w:rsidRPr="00595ADB">
        <w:rPr>
          <w:rFonts w:cstheme="minorHAnsi"/>
          <w:b/>
          <w:color w:val="333333"/>
        </w:rPr>
        <w:t>about what I should expect and what</w:t>
      </w:r>
      <w:proofErr w:type="gramEnd"/>
      <w:r w:rsidRPr="00595ADB">
        <w:rPr>
          <w:rFonts w:cstheme="minorHAnsi"/>
          <w:b/>
          <w:color w:val="333333"/>
        </w:rPr>
        <w:t xml:space="preserve"> is </w:t>
      </w:r>
      <w:proofErr w:type="spellStart"/>
      <w:r w:rsidRPr="00595ADB">
        <w:rPr>
          <w:rFonts w:cstheme="minorHAnsi"/>
          <w:b/>
          <w:color w:val="333333"/>
        </w:rPr>
        <w:t>avaible</w:t>
      </w:r>
      <w:proofErr w:type="spellEnd"/>
      <w:r w:rsidRPr="00595ADB">
        <w:rPr>
          <w:rFonts w:cstheme="minorHAnsi"/>
          <w:b/>
          <w:color w:val="333333"/>
        </w:rPr>
        <w:t xml:space="preserve"> in the local area? </w:t>
      </w:r>
    </w:p>
    <w:p w14:paraId="3747CE9E" w14:textId="77777777" w:rsidR="009E1355" w:rsidRDefault="00595ADB" w:rsidP="009E1355">
      <w:pPr>
        <w:spacing w:before="240" w:line="240" w:lineRule="auto"/>
        <w:jc w:val="both"/>
        <w:rPr>
          <w:rFonts w:cstheme="minorHAnsi"/>
        </w:rPr>
      </w:pPr>
      <w:proofErr w:type="gramStart"/>
      <w:r w:rsidRPr="00595ADB">
        <w:rPr>
          <w:rFonts w:cstheme="minorHAnsi"/>
        </w:rPr>
        <w:t>There are plenty of services in Swindon that c</w:t>
      </w:r>
      <w:r w:rsidR="009E1355">
        <w:rPr>
          <w:rFonts w:cstheme="minorHAnsi"/>
        </w:rPr>
        <w:t>an provide advice and support to help you</w:t>
      </w:r>
      <w:r w:rsidRPr="00595ADB">
        <w:rPr>
          <w:rFonts w:cstheme="minorHAnsi"/>
        </w:rPr>
        <w:t xml:space="preserve"> whilst you wait for your child’s assessment.</w:t>
      </w:r>
      <w:proofErr w:type="gramEnd"/>
      <w:r w:rsidR="009E1355">
        <w:rPr>
          <w:rFonts w:cstheme="minorHAnsi"/>
        </w:rPr>
        <w:t xml:space="preserve"> </w:t>
      </w:r>
    </w:p>
    <w:p w14:paraId="283F215F" w14:textId="77777777" w:rsidR="00595ADB" w:rsidRDefault="009E1355" w:rsidP="009E1355">
      <w:pPr>
        <w:spacing w:before="240" w:line="240" w:lineRule="auto"/>
        <w:jc w:val="both"/>
        <w:rPr>
          <w:rFonts w:cstheme="minorHAnsi"/>
        </w:rPr>
      </w:pPr>
      <w:r>
        <w:rPr>
          <w:rFonts w:cstheme="minorHAnsi"/>
        </w:rPr>
        <w:t xml:space="preserve">For further information about what is </w:t>
      </w:r>
      <w:proofErr w:type="spellStart"/>
      <w:r>
        <w:rPr>
          <w:rFonts w:cstheme="minorHAnsi"/>
        </w:rPr>
        <w:t>avaible</w:t>
      </w:r>
      <w:proofErr w:type="spellEnd"/>
      <w:r>
        <w:rPr>
          <w:rFonts w:cstheme="minorHAnsi"/>
        </w:rPr>
        <w:t xml:space="preserve"> in the local area, visit the Swindon Local Offer Website: </w:t>
      </w:r>
      <w:hyperlink r:id="rId7" w:history="1">
        <w:r w:rsidR="00595ADB" w:rsidRPr="00DB104C">
          <w:rPr>
            <w:rStyle w:val="Hyperlink"/>
            <w:rFonts w:cstheme="minorHAnsi"/>
          </w:rPr>
          <w:t>https://localoffer.swindon.gov.uk/home/</w:t>
        </w:r>
      </w:hyperlink>
      <w:r>
        <w:rPr>
          <w:rFonts w:cstheme="minorHAnsi"/>
        </w:rPr>
        <w:t xml:space="preserve">. </w:t>
      </w:r>
    </w:p>
    <w:p w14:paraId="0CE85C58" w14:textId="42899B9B" w:rsidR="00F37F29" w:rsidRPr="00D44429" w:rsidRDefault="009E1355" w:rsidP="00D44429">
      <w:pPr>
        <w:spacing w:before="240" w:line="240" w:lineRule="auto"/>
        <w:jc w:val="both"/>
        <w:rPr>
          <w:rFonts w:cstheme="minorHAnsi"/>
        </w:rPr>
      </w:pPr>
      <w:r w:rsidRPr="00D44429">
        <w:rPr>
          <w:rFonts w:cstheme="minorHAnsi"/>
        </w:rPr>
        <w:lastRenderedPageBreak/>
        <w:t xml:space="preserve">The Special Educational Needs and Disability Information Advice and Support Service </w:t>
      </w:r>
      <w:r w:rsidRPr="006E1F27">
        <w:rPr>
          <w:rFonts w:cstheme="minorHAnsi"/>
          <w:highlight w:val="green"/>
        </w:rPr>
        <w:t>(</w:t>
      </w:r>
      <w:r w:rsidR="006E1F27" w:rsidRPr="006E1F27">
        <w:rPr>
          <w:rFonts w:cstheme="minorHAnsi"/>
          <w:highlight w:val="green"/>
        </w:rPr>
        <w:t>SIAS</w:t>
      </w:r>
      <w:r w:rsidRPr="006E1F27">
        <w:rPr>
          <w:rFonts w:cstheme="minorHAnsi"/>
          <w:highlight w:val="green"/>
        </w:rPr>
        <w:t>)</w:t>
      </w:r>
      <w:r w:rsidRPr="00D44429">
        <w:rPr>
          <w:rFonts w:cstheme="minorHAnsi"/>
        </w:rPr>
        <w:t xml:space="preserve"> also provide free confidential and impartial advice and support to families about matters relating to SEND. The aim of the service is to provide </w:t>
      </w:r>
      <w:r w:rsidRPr="006E1F27">
        <w:rPr>
          <w:rFonts w:cstheme="minorHAnsi"/>
          <w:strike/>
          <w:highlight w:val="green"/>
        </w:rPr>
        <w:t>you with the</w:t>
      </w:r>
      <w:r w:rsidRPr="006E1F27">
        <w:rPr>
          <w:rFonts w:cstheme="minorHAnsi"/>
          <w:highlight w:val="green"/>
        </w:rPr>
        <w:t xml:space="preserve"> </w:t>
      </w:r>
      <w:r w:rsidRPr="006E1F27">
        <w:rPr>
          <w:rFonts w:cstheme="minorHAnsi"/>
          <w:strike/>
          <w:highlight w:val="green"/>
        </w:rPr>
        <w:t>relevant</w:t>
      </w:r>
      <w:r w:rsidR="006E1F27">
        <w:rPr>
          <w:rFonts w:cstheme="minorHAnsi"/>
          <w:strike/>
          <w:highlight w:val="green"/>
        </w:rPr>
        <w:t xml:space="preserve"> </w:t>
      </w:r>
      <w:r w:rsidR="006E1F27" w:rsidRPr="006E1F27">
        <w:rPr>
          <w:rFonts w:cstheme="minorHAnsi"/>
          <w:strike/>
          <w:highlight w:val="green"/>
        </w:rPr>
        <w:t xml:space="preserve">information that you might need to make important decisions about your child’s </w:t>
      </w:r>
      <w:proofErr w:type="gramStart"/>
      <w:r w:rsidR="006E1F27" w:rsidRPr="006E1F27">
        <w:rPr>
          <w:rFonts w:cstheme="minorHAnsi"/>
          <w:strike/>
          <w:highlight w:val="green"/>
        </w:rPr>
        <w:t xml:space="preserve">education </w:t>
      </w:r>
      <w:r w:rsidR="006E1F27" w:rsidRPr="006E1F27">
        <w:rPr>
          <w:rFonts w:cstheme="minorHAnsi"/>
          <w:highlight w:val="green"/>
        </w:rPr>
        <w:t xml:space="preserve"> accurate</w:t>
      </w:r>
      <w:proofErr w:type="gramEnd"/>
      <w:r w:rsidR="006E1F27" w:rsidRPr="006E1F27">
        <w:rPr>
          <w:rFonts w:cstheme="minorHAnsi"/>
          <w:highlight w:val="green"/>
        </w:rPr>
        <w:t>, useful and relevant information and advice to empower you to make decisions about your education or the education of children or young people you have responsibility for</w:t>
      </w:r>
      <w:r w:rsidRPr="00D44429">
        <w:rPr>
          <w:rFonts w:cstheme="minorHAnsi"/>
        </w:rPr>
        <w:t xml:space="preserve">. </w:t>
      </w:r>
      <w:r w:rsidR="003962FF">
        <w:rPr>
          <w:rFonts w:cstheme="minorHAnsi"/>
        </w:rPr>
        <w:t xml:space="preserve">For further information, please visit the following link: </w:t>
      </w:r>
      <w:hyperlink r:id="rId8" w:history="1">
        <w:r w:rsidR="006E1F27" w:rsidRPr="006E1F27">
          <w:rPr>
            <w:rStyle w:val="Hyperlink"/>
            <w:rFonts w:cstheme="minorHAnsi"/>
            <w:highlight w:val="green"/>
          </w:rPr>
          <w:t>www.SwindonSIAS.or</w:t>
        </w:r>
        <w:r w:rsidR="006E1F27" w:rsidRPr="006E1F27">
          <w:rPr>
            <w:rStyle w:val="Hyperlink"/>
            <w:rFonts w:cstheme="minorHAnsi"/>
            <w:highlight w:val="green"/>
          </w:rPr>
          <w:t>g</w:t>
        </w:r>
        <w:r w:rsidR="006E1F27" w:rsidRPr="006E1F27">
          <w:rPr>
            <w:rStyle w:val="Hyperlink"/>
            <w:rFonts w:cstheme="minorHAnsi"/>
            <w:highlight w:val="green"/>
          </w:rPr>
          <w:t>.uk</w:t>
        </w:r>
      </w:hyperlink>
      <w:r w:rsidR="006E1F27">
        <w:rPr>
          <w:rFonts w:cstheme="minorHAnsi"/>
          <w:b/>
        </w:rPr>
        <w:t xml:space="preserve">  </w:t>
      </w:r>
      <w:r w:rsidR="003962FF">
        <w:rPr>
          <w:rFonts w:cstheme="minorHAnsi"/>
        </w:rPr>
        <w:t xml:space="preserve"> </w:t>
      </w:r>
    </w:p>
    <w:p w14:paraId="2DFC0CF8" w14:textId="5C04B8E0" w:rsidR="00D44429" w:rsidRDefault="4FEA08A8" w:rsidP="4FEA08A8">
      <w:pPr>
        <w:spacing w:before="240" w:line="240" w:lineRule="auto"/>
        <w:jc w:val="both"/>
      </w:pPr>
      <w:r w:rsidRPr="4FEA08A8">
        <w:t>You may also wish to get in touch with Swindo</w:t>
      </w:r>
      <w:bookmarkStart w:id="0" w:name="_GoBack"/>
      <w:bookmarkEnd w:id="0"/>
      <w:r w:rsidRPr="4FEA08A8">
        <w:t xml:space="preserve">n SEND Families Voice </w:t>
      </w:r>
      <w:r w:rsidRPr="4FEA08A8">
        <w:rPr>
          <w:strike/>
          <w:highlight w:val="yellow"/>
        </w:rPr>
        <w:t>(SSFV)</w:t>
      </w:r>
      <w:r w:rsidRPr="4FEA08A8">
        <w:t xml:space="preserve"> who are a community parent and carer forum, who are passionate about ensuring services in the area meet the needs of families of children with SEND. They also support families by hosting free workshops</w:t>
      </w:r>
      <w:r w:rsidRPr="4FEA08A8">
        <w:rPr>
          <w:highlight w:val="yellow"/>
        </w:rPr>
        <w:t xml:space="preserve">, </w:t>
      </w:r>
      <w:r w:rsidRPr="4FEA08A8">
        <w:rPr>
          <w:strike/>
          <w:highlight w:val="yellow"/>
        </w:rPr>
        <w:t>and</w:t>
      </w:r>
      <w:r w:rsidRPr="4FEA08A8">
        <w:t xml:space="preserve"> support groups, answer questions one to one over the phone, online or in person and are a listening ear whenever needed. </w:t>
      </w:r>
      <w:r w:rsidRPr="4FEA08A8">
        <w:rPr>
          <w:highlight w:val="yellow"/>
        </w:rPr>
        <w:t>They can also sign post you to other services and support groups in the local area.</w:t>
      </w:r>
      <w:r w:rsidRPr="4FEA08A8">
        <w:t xml:space="preserve"> This is all available whether your child has a diagnosis or not. For further information, please visit the following link:</w:t>
      </w:r>
      <w:r w:rsidRPr="4FEA08A8">
        <w:rPr>
          <w:b/>
          <w:bCs/>
        </w:rPr>
        <w:t xml:space="preserve"> </w:t>
      </w:r>
      <w:r w:rsidRPr="4FEA08A8">
        <w:rPr>
          <w:b/>
          <w:bCs/>
          <w:highlight w:val="yellow"/>
        </w:rPr>
        <w:t>https://swindonsendfamiliesvoice.org.uk/</w:t>
      </w:r>
      <w:r w:rsidRPr="4FEA08A8">
        <w:rPr>
          <w:b/>
          <w:bCs/>
        </w:rPr>
        <w:t>.</w:t>
      </w:r>
      <w:r w:rsidRPr="4FEA08A8">
        <w:t xml:space="preserve"> </w:t>
      </w:r>
    </w:p>
    <w:p w14:paraId="13E2F7FF" w14:textId="77777777" w:rsidR="002F50F5" w:rsidRPr="00D44429" w:rsidRDefault="00D44429" w:rsidP="00D44429">
      <w:pPr>
        <w:spacing w:before="240" w:line="240" w:lineRule="auto"/>
        <w:jc w:val="both"/>
        <w:rPr>
          <w:rFonts w:cstheme="minorHAnsi"/>
          <w:b/>
        </w:rPr>
      </w:pPr>
      <w:r w:rsidRPr="00D44429">
        <w:rPr>
          <w:rFonts w:cstheme="minorHAnsi"/>
          <w:b/>
        </w:rPr>
        <w:t xml:space="preserve">What should I do if I </w:t>
      </w:r>
      <w:proofErr w:type="gramStart"/>
      <w:r w:rsidRPr="00D44429">
        <w:rPr>
          <w:rFonts w:cstheme="minorHAnsi"/>
          <w:b/>
        </w:rPr>
        <w:t>can’t</w:t>
      </w:r>
      <w:proofErr w:type="gramEnd"/>
      <w:r w:rsidRPr="00D44429">
        <w:rPr>
          <w:rFonts w:cstheme="minorHAnsi"/>
          <w:b/>
        </w:rPr>
        <w:t xml:space="preserve"> attend or need to change an appointment? </w:t>
      </w:r>
    </w:p>
    <w:p w14:paraId="4D5E7794" w14:textId="77777777" w:rsidR="002F50F5" w:rsidRPr="00D44429" w:rsidRDefault="002F50F5" w:rsidP="00D44429">
      <w:pPr>
        <w:spacing w:before="240" w:line="240" w:lineRule="auto"/>
        <w:jc w:val="both"/>
        <w:rPr>
          <w:rFonts w:cstheme="minorHAnsi"/>
          <w:b/>
        </w:rPr>
      </w:pPr>
      <w:r w:rsidRPr="00D44429">
        <w:rPr>
          <w:rFonts w:cstheme="minorHAnsi"/>
        </w:rPr>
        <w:t>If you cannot make an appointment, please ensure that you phone us on</w:t>
      </w:r>
      <w:r w:rsidR="00D44429" w:rsidRPr="00D44429">
        <w:rPr>
          <w:rFonts w:cstheme="minorHAnsi"/>
        </w:rPr>
        <w:t xml:space="preserve"> </w:t>
      </w:r>
      <w:r w:rsidRPr="00D44429">
        <w:rPr>
          <w:rFonts w:cstheme="minorHAnsi"/>
          <w:b/>
        </w:rPr>
        <w:t>01793 604080 (Monday to Friday: 8.30am to 4.30pm)</w:t>
      </w:r>
      <w:r w:rsidR="00D44429" w:rsidRPr="00D44429">
        <w:rPr>
          <w:rFonts w:cstheme="minorHAnsi"/>
          <w:b/>
        </w:rPr>
        <w:t xml:space="preserve">. </w:t>
      </w:r>
    </w:p>
    <w:p w14:paraId="0E3ADB4C" w14:textId="77777777" w:rsidR="002F50F5" w:rsidRPr="002F50F5" w:rsidRDefault="002F50F5" w:rsidP="002F50F5">
      <w:pPr>
        <w:spacing w:line="276" w:lineRule="auto"/>
        <w:rPr>
          <w:rFonts w:cstheme="minorHAnsi"/>
        </w:rPr>
      </w:pPr>
      <w:r w:rsidRPr="002F50F5">
        <w:rPr>
          <w:rFonts w:cstheme="minorHAnsi"/>
        </w:rPr>
        <w:t>Due to the nature of the assessments and high demand on the service, we must implement a strict policy when people do not attend appointments, cancel appointments at late notice or repeatedly cancel appointments:</w:t>
      </w:r>
    </w:p>
    <w:p w14:paraId="29F90340" w14:textId="77777777" w:rsidR="002F50F5" w:rsidRPr="002F50F5" w:rsidRDefault="002F50F5" w:rsidP="00D44429">
      <w:pPr>
        <w:pStyle w:val="ListParagraph"/>
        <w:numPr>
          <w:ilvl w:val="0"/>
          <w:numId w:val="3"/>
        </w:numPr>
        <w:spacing w:line="276" w:lineRule="auto"/>
        <w:ind w:left="357" w:hanging="357"/>
        <w:rPr>
          <w:rFonts w:asciiTheme="minorHAnsi" w:hAnsiTheme="minorHAnsi" w:cstheme="minorHAnsi"/>
          <w:sz w:val="22"/>
        </w:rPr>
      </w:pPr>
      <w:r w:rsidRPr="002F50F5">
        <w:rPr>
          <w:rFonts w:asciiTheme="minorHAnsi" w:hAnsiTheme="minorHAnsi" w:cstheme="minorHAnsi"/>
          <w:sz w:val="22"/>
        </w:rPr>
        <w:t xml:space="preserve">If you do not attend (DNA) an appointment and fail to inform us, you </w:t>
      </w:r>
      <w:proofErr w:type="gramStart"/>
      <w:r w:rsidRPr="002F50F5">
        <w:rPr>
          <w:rFonts w:asciiTheme="minorHAnsi" w:hAnsiTheme="minorHAnsi" w:cstheme="minorHAnsi"/>
          <w:sz w:val="22"/>
        </w:rPr>
        <w:t>may be discharged</w:t>
      </w:r>
      <w:proofErr w:type="gramEnd"/>
      <w:r w:rsidRPr="002F50F5">
        <w:rPr>
          <w:rFonts w:asciiTheme="minorHAnsi" w:hAnsiTheme="minorHAnsi" w:cstheme="minorHAnsi"/>
          <w:sz w:val="22"/>
        </w:rPr>
        <w:t xml:space="preserve"> back to your GP.  Any cancellation with less than 48 hours’ notice will be classed as a DNA (unless there are exceptional circumstances)  </w:t>
      </w:r>
    </w:p>
    <w:p w14:paraId="0FEB54C5" w14:textId="77777777" w:rsidR="002F50F5" w:rsidRPr="002F50F5" w:rsidRDefault="002F50F5" w:rsidP="00D44429">
      <w:pPr>
        <w:pStyle w:val="ListParagraph"/>
        <w:numPr>
          <w:ilvl w:val="0"/>
          <w:numId w:val="3"/>
        </w:numPr>
        <w:spacing w:line="276" w:lineRule="auto"/>
        <w:ind w:left="357" w:hanging="357"/>
        <w:rPr>
          <w:rFonts w:asciiTheme="minorHAnsi" w:hAnsiTheme="minorHAnsi" w:cstheme="minorHAnsi"/>
          <w:sz w:val="22"/>
        </w:rPr>
      </w:pPr>
      <w:r w:rsidRPr="002F50F5">
        <w:rPr>
          <w:rFonts w:asciiTheme="minorHAnsi" w:hAnsiTheme="minorHAnsi" w:cstheme="minorHAnsi"/>
          <w:sz w:val="22"/>
        </w:rPr>
        <w:t>We run set clinic hours and are generally unable to offer alterative appointments</w:t>
      </w:r>
    </w:p>
    <w:p w14:paraId="16B40C46" w14:textId="77777777" w:rsidR="002F50F5" w:rsidRDefault="002F50F5" w:rsidP="00D44429">
      <w:pPr>
        <w:pStyle w:val="ListParagraph"/>
        <w:numPr>
          <w:ilvl w:val="0"/>
          <w:numId w:val="3"/>
        </w:numPr>
        <w:spacing w:after="240" w:line="276" w:lineRule="auto"/>
        <w:ind w:left="357" w:hanging="357"/>
        <w:rPr>
          <w:rFonts w:asciiTheme="minorHAnsi" w:hAnsiTheme="minorHAnsi" w:cstheme="minorHAnsi"/>
          <w:sz w:val="22"/>
        </w:rPr>
      </w:pPr>
      <w:r w:rsidRPr="002F50F5">
        <w:rPr>
          <w:rFonts w:asciiTheme="minorHAnsi" w:hAnsiTheme="minorHAnsi" w:cstheme="minorHAnsi"/>
          <w:sz w:val="22"/>
        </w:rPr>
        <w:t xml:space="preserve">If an appointment </w:t>
      </w:r>
      <w:proofErr w:type="gramStart"/>
      <w:r w:rsidRPr="002F50F5">
        <w:rPr>
          <w:rFonts w:asciiTheme="minorHAnsi" w:hAnsiTheme="minorHAnsi" w:cstheme="minorHAnsi"/>
          <w:sz w:val="22"/>
        </w:rPr>
        <w:t>is cancelled</w:t>
      </w:r>
      <w:proofErr w:type="gramEnd"/>
      <w:r w:rsidRPr="002F50F5">
        <w:rPr>
          <w:rFonts w:asciiTheme="minorHAnsi" w:hAnsiTheme="minorHAnsi" w:cstheme="minorHAnsi"/>
          <w:sz w:val="22"/>
        </w:rPr>
        <w:t xml:space="preserve"> more than 48 hours in advance, we will endeavour to offer an alternative appointment.  This will affect the length of time your child will spend in the pathway</w:t>
      </w:r>
    </w:p>
    <w:p w14:paraId="394CCF27" w14:textId="77777777" w:rsidR="00D44429" w:rsidRDefault="00D44429" w:rsidP="00D44429">
      <w:pPr>
        <w:spacing w:line="276" w:lineRule="auto"/>
        <w:rPr>
          <w:rFonts w:cstheme="minorHAnsi"/>
          <w:b/>
        </w:rPr>
      </w:pPr>
      <w:r w:rsidRPr="00D44429">
        <w:rPr>
          <w:rFonts w:cstheme="minorHAnsi"/>
          <w:b/>
        </w:rPr>
        <w:t xml:space="preserve">Queries </w:t>
      </w:r>
    </w:p>
    <w:p w14:paraId="696D78D6" w14:textId="77777777" w:rsidR="002F50F5" w:rsidRPr="002F50F5" w:rsidRDefault="002F50F5" w:rsidP="002F50F5">
      <w:pPr>
        <w:spacing w:before="240" w:line="276" w:lineRule="auto"/>
        <w:rPr>
          <w:rFonts w:cstheme="minorHAnsi"/>
        </w:rPr>
      </w:pPr>
      <w:r w:rsidRPr="002F50F5">
        <w:rPr>
          <w:rFonts w:cstheme="minorHAnsi"/>
        </w:rPr>
        <w:t xml:space="preserve">If you have any questions about your appointment, please get in touch.  </w:t>
      </w:r>
    </w:p>
    <w:p w14:paraId="4E13FD3C" w14:textId="77777777" w:rsidR="002F50F5" w:rsidRPr="002F50F5" w:rsidRDefault="002F50F5" w:rsidP="002F50F5">
      <w:pPr>
        <w:spacing w:before="240" w:line="276" w:lineRule="auto"/>
        <w:rPr>
          <w:rStyle w:val="Hyperlink"/>
          <w:rFonts w:cstheme="minorHAnsi"/>
        </w:rPr>
      </w:pPr>
      <w:r w:rsidRPr="002F50F5">
        <w:rPr>
          <w:rFonts w:cstheme="minorHAnsi"/>
        </w:rPr>
        <w:t xml:space="preserve">Email: </w:t>
      </w:r>
      <w:hyperlink r:id="rId9" w:history="1">
        <w:r w:rsidRPr="002F50F5">
          <w:rPr>
            <w:rStyle w:val="Hyperlink"/>
            <w:rFonts w:cstheme="minorHAnsi"/>
          </w:rPr>
          <w:t>gwh.communitypaeds@nhs.net</w:t>
        </w:r>
      </w:hyperlink>
    </w:p>
    <w:p w14:paraId="5A99C9B4" w14:textId="77777777" w:rsidR="002F50F5" w:rsidRPr="002F50F5" w:rsidRDefault="002F50F5" w:rsidP="00D44429">
      <w:pPr>
        <w:spacing w:before="240" w:after="0" w:line="276" w:lineRule="auto"/>
        <w:rPr>
          <w:rFonts w:cstheme="minorHAnsi"/>
        </w:rPr>
      </w:pPr>
      <w:r w:rsidRPr="002F50F5">
        <w:rPr>
          <w:rStyle w:val="Hyperlink"/>
          <w:rFonts w:cstheme="minorHAnsi"/>
        </w:rPr>
        <w:t>Telephone: 01793 604080 (Monday to Friday: 8.00am to 12.30pm and 1.30pm to 4.30pm)</w:t>
      </w:r>
    </w:p>
    <w:p w14:paraId="045434D7" w14:textId="77777777" w:rsidR="00D44429" w:rsidRPr="00D44429" w:rsidRDefault="00D44429" w:rsidP="00D44429">
      <w:pPr>
        <w:spacing w:before="240" w:line="240" w:lineRule="auto"/>
        <w:jc w:val="both"/>
        <w:rPr>
          <w:rFonts w:cstheme="minorHAnsi"/>
          <w:b/>
        </w:rPr>
      </w:pPr>
      <w:r w:rsidRPr="00D44429">
        <w:rPr>
          <w:rFonts w:cstheme="minorHAnsi"/>
          <w:b/>
        </w:rPr>
        <w:t>Concerns or Complaints</w:t>
      </w:r>
    </w:p>
    <w:p w14:paraId="42FDF1DC" w14:textId="77777777" w:rsidR="002F50F5" w:rsidRPr="002F50F5" w:rsidRDefault="002F50F5" w:rsidP="00D44429">
      <w:pPr>
        <w:spacing w:before="240" w:line="240" w:lineRule="auto"/>
        <w:jc w:val="both"/>
        <w:rPr>
          <w:rFonts w:cstheme="minorHAnsi"/>
        </w:rPr>
      </w:pPr>
      <w:r w:rsidRPr="002F50F5">
        <w:rPr>
          <w:rFonts w:cstheme="minorHAnsi"/>
        </w:rPr>
        <w:t>We always aim to provide you with a high-quality service.  However, if you have any concerns, complaints or comments about your experience of our service, please contact the Patient Advice and Liaison Service (PALS).</w:t>
      </w:r>
    </w:p>
    <w:p w14:paraId="1B95B9DA" w14:textId="77777777" w:rsidR="002F50F5" w:rsidRPr="002F50F5" w:rsidRDefault="002F50F5" w:rsidP="00D44429">
      <w:pPr>
        <w:spacing w:line="240" w:lineRule="auto"/>
        <w:jc w:val="both"/>
        <w:rPr>
          <w:rFonts w:cstheme="minorHAnsi"/>
        </w:rPr>
      </w:pPr>
      <w:r w:rsidRPr="002F50F5">
        <w:rPr>
          <w:rFonts w:cstheme="minorHAnsi"/>
        </w:rPr>
        <w:t xml:space="preserve">You can contact the PALS Team by email or telephone or visit them on the ground floor at the Great Western Hospital, Swindon at the address below.  </w:t>
      </w:r>
    </w:p>
    <w:p w14:paraId="12304E4B" w14:textId="77777777" w:rsidR="002F50F5" w:rsidRPr="002F50F5" w:rsidRDefault="002F50F5" w:rsidP="002F50F5">
      <w:pPr>
        <w:spacing w:line="276" w:lineRule="auto"/>
        <w:rPr>
          <w:rFonts w:cstheme="minorHAnsi"/>
        </w:rPr>
      </w:pPr>
      <w:r w:rsidRPr="002F50F5">
        <w:rPr>
          <w:rFonts w:cstheme="minorHAnsi"/>
        </w:rPr>
        <w:t>Patient Advice and Liaison Service (PALS)</w:t>
      </w:r>
    </w:p>
    <w:p w14:paraId="5F7B7662" w14:textId="77777777" w:rsidR="002F50F5" w:rsidRPr="002F50F5" w:rsidRDefault="002F50F5" w:rsidP="002F50F5">
      <w:pPr>
        <w:spacing w:line="276" w:lineRule="auto"/>
        <w:rPr>
          <w:rFonts w:cstheme="minorHAnsi"/>
        </w:rPr>
      </w:pPr>
      <w:r w:rsidRPr="002F50F5">
        <w:rPr>
          <w:rFonts w:cstheme="minorHAnsi"/>
        </w:rPr>
        <w:t>Great Western Hospitals NHS Foundation Trust</w:t>
      </w:r>
    </w:p>
    <w:p w14:paraId="737BC389" w14:textId="77777777" w:rsidR="002F50F5" w:rsidRPr="002F50F5" w:rsidRDefault="002F50F5" w:rsidP="002F50F5">
      <w:pPr>
        <w:spacing w:line="276" w:lineRule="auto"/>
        <w:rPr>
          <w:rFonts w:cstheme="minorHAnsi"/>
        </w:rPr>
      </w:pPr>
      <w:r w:rsidRPr="002F50F5">
        <w:rPr>
          <w:rFonts w:cstheme="minorHAnsi"/>
        </w:rPr>
        <w:lastRenderedPageBreak/>
        <w:t>Great Western Hospital</w:t>
      </w:r>
    </w:p>
    <w:p w14:paraId="7D388288" w14:textId="77777777" w:rsidR="002F50F5" w:rsidRPr="002F50F5" w:rsidRDefault="002F50F5" w:rsidP="002F50F5">
      <w:pPr>
        <w:spacing w:line="276" w:lineRule="auto"/>
        <w:rPr>
          <w:rFonts w:cstheme="minorHAnsi"/>
        </w:rPr>
      </w:pPr>
      <w:r w:rsidRPr="002F50F5">
        <w:rPr>
          <w:rFonts w:cstheme="minorHAnsi"/>
        </w:rPr>
        <w:t>Marlborough Road</w:t>
      </w:r>
    </w:p>
    <w:p w14:paraId="049202FF" w14:textId="77777777" w:rsidR="002F50F5" w:rsidRPr="002F50F5" w:rsidRDefault="002F50F5" w:rsidP="002F50F5">
      <w:pPr>
        <w:spacing w:line="276" w:lineRule="auto"/>
        <w:rPr>
          <w:rFonts w:cstheme="minorHAnsi"/>
        </w:rPr>
      </w:pPr>
      <w:r w:rsidRPr="002F50F5">
        <w:rPr>
          <w:rFonts w:cstheme="minorHAnsi"/>
        </w:rPr>
        <w:t>Swindon</w:t>
      </w:r>
    </w:p>
    <w:p w14:paraId="424A951A" w14:textId="77777777" w:rsidR="002F50F5" w:rsidRPr="002F50F5" w:rsidRDefault="002F50F5" w:rsidP="002F50F5">
      <w:pPr>
        <w:spacing w:line="276" w:lineRule="auto"/>
        <w:rPr>
          <w:rFonts w:cstheme="minorHAnsi"/>
        </w:rPr>
      </w:pPr>
      <w:r w:rsidRPr="002F50F5">
        <w:rPr>
          <w:rFonts w:cstheme="minorHAnsi"/>
        </w:rPr>
        <w:t xml:space="preserve">SN3 6BB </w:t>
      </w:r>
    </w:p>
    <w:p w14:paraId="349AA702" w14:textId="77777777" w:rsidR="002F50F5" w:rsidRPr="002F50F5" w:rsidRDefault="002F50F5" w:rsidP="002F50F5">
      <w:pPr>
        <w:spacing w:line="276" w:lineRule="auto"/>
        <w:rPr>
          <w:rFonts w:cstheme="minorHAnsi"/>
        </w:rPr>
      </w:pPr>
      <w:r w:rsidRPr="002F50F5">
        <w:rPr>
          <w:rFonts w:cstheme="minorHAnsi"/>
        </w:rPr>
        <w:t xml:space="preserve">Email: </w:t>
      </w:r>
      <w:hyperlink r:id="rId10" w:history="1">
        <w:r w:rsidRPr="002F50F5">
          <w:rPr>
            <w:rStyle w:val="Hyperlink"/>
            <w:rFonts w:cstheme="minorHAnsi"/>
          </w:rPr>
          <w:t>gwh.pals@nhs.net</w:t>
        </w:r>
      </w:hyperlink>
    </w:p>
    <w:p w14:paraId="451EEEC3" w14:textId="77777777" w:rsidR="002F50F5" w:rsidRPr="002F50F5" w:rsidRDefault="002F50F5" w:rsidP="002F50F5">
      <w:pPr>
        <w:spacing w:line="276" w:lineRule="auto"/>
        <w:rPr>
          <w:rFonts w:cstheme="minorHAnsi"/>
        </w:rPr>
      </w:pPr>
      <w:r w:rsidRPr="002F50F5">
        <w:rPr>
          <w:rFonts w:cstheme="minorHAnsi"/>
        </w:rPr>
        <w:t>Tel: 01793 604031</w:t>
      </w:r>
    </w:p>
    <w:p w14:paraId="0A37501D" w14:textId="77777777" w:rsidR="002F50F5" w:rsidRPr="00D25748" w:rsidRDefault="002F50F5" w:rsidP="002F50F5">
      <w:pPr>
        <w:spacing w:line="276" w:lineRule="auto"/>
        <w:rPr>
          <w:rFonts w:cs="Arial"/>
          <w:szCs w:val="24"/>
        </w:rPr>
      </w:pPr>
    </w:p>
    <w:p w14:paraId="5DAB6C7B" w14:textId="77777777" w:rsidR="002F50F5" w:rsidRDefault="002F50F5" w:rsidP="00923E32">
      <w:pPr>
        <w:jc w:val="both"/>
        <w:rPr>
          <w:rFonts w:cstheme="minorHAnsi"/>
          <w:b/>
          <w:szCs w:val="24"/>
        </w:rPr>
      </w:pPr>
    </w:p>
    <w:p w14:paraId="02EB378F" w14:textId="77777777" w:rsidR="002F50F5" w:rsidRDefault="002F50F5" w:rsidP="00923E32">
      <w:pPr>
        <w:jc w:val="both"/>
        <w:rPr>
          <w:rFonts w:cstheme="minorHAnsi"/>
          <w:b/>
          <w:szCs w:val="24"/>
        </w:rPr>
      </w:pPr>
    </w:p>
    <w:p w14:paraId="6A05A809" w14:textId="77777777" w:rsidR="002F50F5" w:rsidRDefault="002F50F5" w:rsidP="00923E32">
      <w:pPr>
        <w:jc w:val="both"/>
        <w:rPr>
          <w:rFonts w:cstheme="minorHAnsi"/>
          <w:b/>
          <w:szCs w:val="24"/>
        </w:rPr>
      </w:pPr>
    </w:p>
    <w:sectPr w:rsidR="002F5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3EB0"/>
    <w:multiLevelType w:val="hybridMultilevel"/>
    <w:tmpl w:val="3FD8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5555B"/>
    <w:multiLevelType w:val="hybridMultilevel"/>
    <w:tmpl w:val="80A6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9656E"/>
    <w:multiLevelType w:val="multilevel"/>
    <w:tmpl w:val="D8AC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9D"/>
    <w:rsid w:val="002F50F5"/>
    <w:rsid w:val="003962FF"/>
    <w:rsid w:val="003A1C56"/>
    <w:rsid w:val="004B3C6D"/>
    <w:rsid w:val="00544B7C"/>
    <w:rsid w:val="00595ADB"/>
    <w:rsid w:val="005A7F84"/>
    <w:rsid w:val="006022B2"/>
    <w:rsid w:val="00652E1A"/>
    <w:rsid w:val="006E1F27"/>
    <w:rsid w:val="00923E32"/>
    <w:rsid w:val="009B7247"/>
    <w:rsid w:val="009E1355"/>
    <w:rsid w:val="00A8664B"/>
    <w:rsid w:val="00D44429"/>
    <w:rsid w:val="00EE4F9D"/>
    <w:rsid w:val="00F37F29"/>
    <w:rsid w:val="4FEA0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D92A"/>
  <w15:chartTrackingRefBased/>
  <w15:docId w15:val="{996B4DF4-E40B-40EC-BA95-C3F55572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3E32"/>
    <w:pPr>
      <w:spacing w:before="480" w:after="0" w:line="240" w:lineRule="auto"/>
      <w:contextualSpacing/>
      <w:outlineLvl w:val="0"/>
    </w:pPr>
    <w:rPr>
      <w:rFonts w:ascii="Cambria" w:eastAsia="Times New Roman" w:hAnsi="Cambria" w:cs="Times New Roman"/>
      <w:b/>
      <w:bCs/>
      <w:sz w:val="28"/>
      <w:szCs w:val="28"/>
      <w:lang w:eastAsia="en-GB"/>
    </w:rPr>
  </w:style>
  <w:style w:type="paragraph" w:styleId="Heading2">
    <w:name w:val="heading 2"/>
    <w:basedOn w:val="Normal"/>
    <w:next w:val="Normal"/>
    <w:link w:val="Heading2Char"/>
    <w:uiPriority w:val="9"/>
    <w:semiHidden/>
    <w:unhideWhenUsed/>
    <w:qFormat/>
    <w:rsid w:val="002F50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F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923E32"/>
    <w:rPr>
      <w:rFonts w:ascii="Cambria" w:eastAsia="Times New Roman" w:hAnsi="Cambria" w:cs="Times New Roman"/>
      <w:b/>
      <w:bCs/>
      <w:sz w:val="28"/>
      <w:szCs w:val="28"/>
      <w:lang w:eastAsia="en-GB"/>
    </w:rPr>
  </w:style>
  <w:style w:type="paragraph" w:styleId="ListParagraph">
    <w:name w:val="List Paragraph"/>
    <w:basedOn w:val="Normal"/>
    <w:uiPriority w:val="34"/>
    <w:qFormat/>
    <w:rsid w:val="00923E32"/>
    <w:pPr>
      <w:spacing w:after="0" w:line="240" w:lineRule="auto"/>
      <w:ind w:left="720"/>
      <w:contextualSpacing/>
    </w:pPr>
    <w:rPr>
      <w:rFonts w:ascii="Arial" w:eastAsia="Times New Roman" w:hAnsi="Arial" w:cs="Times New Roman"/>
      <w:sz w:val="24"/>
      <w:lang w:eastAsia="en-GB"/>
    </w:rPr>
  </w:style>
  <w:style w:type="character" w:customStyle="1" w:styleId="Heading2Char">
    <w:name w:val="Heading 2 Char"/>
    <w:basedOn w:val="DefaultParagraphFont"/>
    <w:link w:val="Heading2"/>
    <w:uiPriority w:val="9"/>
    <w:semiHidden/>
    <w:rsid w:val="002F50F5"/>
    <w:rPr>
      <w:rFonts w:asciiTheme="majorHAnsi" w:eastAsiaTheme="majorEastAsia" w:hAnsiTheme="majorHAnsi" w:cstheme="majorBidi"/>
      <w:color w:val="2E74B5" w:themeColor="accent1" w:themeShade="BF"/>
      <w:sz w:val="26"/>
      <w:szCs w:val="26"/>
    </w:rPr>
  </w:style>
  <w:style w:type="character" w:styleId="Hyperlink">
    <w:name w:val="Hyperlink"/>
    <w:uiPriority w:val="99"/>
    <w:unhideWhenUsed/>
    <w:rsid w:val="002F50F5"/>
    <w:rPr>
      <w:color w:val="0000FF"/>
      <w:u w:val="single"/>
    </w:rPr>
  </w:style>
  <w:style w:type="character" w:customStyle="1" w:styleId="pointsymspan">
    <w:name w:val="point_sym_span"/>
    <w:basedOn w:val="DefaultParagraphFont"/>
    <w:rsid w:val="00F37F29"/>
  </w:style>
  <w:style w:type="character" w:styleId="Emphasis">
    <w:name w:val="Emphasis"/>
    <w:basedOn w:val="DefaultParagraphFont"/>
    <w:uiPriority w:val="20"/>
    <w:qFormat/>
    <w:rsid w:val="00F37F29"/>
    <w:rPr>
      <w:i/>
      <w:iCs/>
    </w:rPr>
  </w:style>
  <w:style w:type="character" w:styleId="FollowedHyperlink">
    <w:name w:val="FollowedHyperlink"/>
    <w:basedOn w:val="DefaultParagraphFont"/>
    <w:uiPriority w:val="99"/>
    <w:semiHidden/>
    <w:unhideWhenUsed/>
    <w:rsid w:val="006E1F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7097">
      <w:bodyDiv w:val="1"/>
      <w:marLeft w:val="0"/>
      <w:marRight w:val="0"/>
      <w:marTop w:val="0"/>
      <w:marBottom w:val="0"/>
      <w:divBdr>
        <w:top w:val="none" w:sz="0" w:space="0" w:color="auto"/>
        <w:left w:val="none" w:sz="0" w:space="0" w:color="auto"/>
        <w:bottom w:val="none" w:sz="0" w:space="0" w:color="auto"/>
        <w:right w:val="none" w:sz="0" w:space="0" w:color="auto"/>
      </w:divBdr>
    </w:div>
    <w:div w:id="876816801">
      <w:bodyDiv w:val="1"/>
      <w:marLeft w:val="0"/>
      <w:marRight w:val="0"/>
      <w:marTop w:val="0"/>
      <w:marBottom w:val="0"/>
      <w:divBdr>
        <w:top w:val="none" w:sz="0" w:space="0" w:color="auto"/>
        <w:left w:val="none" w:sz="0" w:space="0" w:color="auto"/>
        <w:bottom w:val="none" w:sz="0" w:space="0" w:color="auto"/>
        <w:right w:val="none" w:sz="0" w:space="0" w:color="auto"/>
      </w:divBdr>
    </w:div>
    <w:div w:id="1027558258">
      <w:bodyDiv w:val="1"/>
      <w:marLeft w:val="0"/>
      <w:marRight w:val="0"/>
      <w:marTop w:val="0"/>
      <w:marBottom w:val="0"/>
      <w:divBdr>
        <w:top w:val="none" w:sz="0" w:space="0" w:color="auto"/>
        <w:left w:val="none" w:sz="0" w:space="0" w:color="auto"/>
        <w:bottom w:val="none" w:sz="0" w:space="0" w:color="auto"/>
        <w:right w:val="none" w:sz="0" w:space="0" w:color="auto"/>
      </w:divBdr>
    </w:div>
    <w:div w:id="1322587252">
      <w:bodyDiv w:val="1"/>
      <w:marLeft w:val="0"/>
      <w:marRight w:val="0"/>
      <w:marTop w:val="0"/>
      <w:marBottom w:val="0"/>
      <w:divBdr>
        <w:top w:val="none" w:sz="0" w:space="0" w:color="auto"/>
        <w:left w:val="none" w:sz="0" w:space="0" w:color="auto"/>
        <w:bottom w:val="none" w:sz="0" w:space="0" w:color="auto"/>
        <w:right w:val="none" w:sz="0" w:space="0" w:color="auto"/>
      </w:divBdr>
    </w:div>
    <w:div w:id="1904175864">
      <w:bodyDiv w:val="1"/>
      <w:marLeft w:val="0"/>
      <w:marRight w:val="0"/>
      <w:marTop w:val="0"/>
      <w:marBottom w:val="0"/>
      <w:divBdr>
        <w:top w:val="none" w:sz="0" w:space="0" w:color="auto"/>
        <w:left w:val="none" w:sz="0" w:space="0" w:color="auto"/>
        <w:bottom w:val="none" w:sz="0" w:space="0" w:color="auto"/>
        <w:right w:val="none" w:sz="0" w:space="0" w:color="auto"/>
      </w:divBdr>
    </w:div>
    <w:div w:id="2072925305">
      <w:bodyDiv w:val="1"/>
      <w:marLeft w:val="0"/>
      <w:marRight w:val="0"/>
      <w:marTop w:val="0"/>
      <w:marBottom w:val="0"/>
      <w:divBdr>
        <w:top w:val="none" w:sz="0" w:space="0" w:color="auto"/>
        <w:left w:val="none" w:sz="0" w:space="0" w:color="auto"/>
        <w:bottom w:val="none" w:sz="0" w:space="0" w:color="auto"/>
        <w:right w:val="none" w:sz="0" w:space="0" w:color="auto"/>
      </w:divBdr>
      <w:divsChild>
        <w:div w:id="126051503">
          <w:marLeft w:val="0"/>
          <w:marRight w:val="0"/>
          <w:marTop w:val="0"/>
          <w:marBottom w:val="150"/>
          <w:divBdr>
            <w:top w:val="none" w:sz="0" w:space="0" w:color="auto"/>
            <w:left w:val="none" w:sz="0" w:space="0" w:color="auto"/>
            <w:bottom w:val="none" w:sz="0" w:space="0" w:color="auto"/>
            <w:right w:val="none" w:sz="0" w:space="0" w:color="auto"/>
          </w:divBdr>
        </w:div>
        <w:div w:id="760875852">
          <w:marLeft w:val="0"/>
          <w:marRight w:val="0"/>
          <w:marTop w:val="0"/>
          <w:marBottom w:val="0"/>
          <w:divBdr>
            <w:top w:val="none" w:sz="0" w:space="0" w:color="auto"/>
            <w:left w:val="none" w:sz="0" w:space="0" w:color="auto"/>
            <w:bottom w:val="none" w:sz="0" w:space="0" w:color="auto"/>
            <w:right w:val="none" w:sz="0" w:space="0" w:color="auto"/>
          </w:divBdr>
          <w:divsChild>
            <w:div w:id="5614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ndonSIAS.org.uk" TargetMode="External"/><Relationship Id="rId3" Type="http://schemas.openxmlformats.org/officeDocument/2006/relationships/settings" Target="settings.xml"/><Relationship Id="rId7" Type="http://schemas.openxmlformats.org/officeDocument/2006/relationships/hyperlink" Target="https://localoffer.swindon.gov.uk/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fontTable" Target="fontTable.xml"/><Relationship Id="rId5" Type="http://schemas.openxmlformats.org/officeDocument/2006/relationships/hyperlink" Target="https://www.gov.uk/government/publications/send-code-of-practice-0-to-25" TargetMode="External"/><Relationship Id="rId10" Type="http://schemas.openxmlformats.org/officeDocument/2006/relationships/hyperlink" Target="mailto:gwh.pals@nhs.net" TargetMode="External"/><Relationship Id="rId4" Type="http://schemas.openxmlformats.org/officeDocument/2006/relationships/webSettings" Target="webSettings.xml"/><Relationship Id="rId9" Type="http://schemas.openxmlformats.org/officeDocument/2006/relationships/hyperlink" Target="mailto:gwh.communitypaed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Horgan</dc:creator>
  <cp:keywords/>
  <dc:description/>
  <cp:lastModifiedBy>Freyr Bendleton</cp:lastModifiedBy>
  <cp:revision>3</cp:revision>
  <dcterms:created xsi:type="dcterms:W3CDTF">2021-01-14T12:20:00Z</dcterms:created>
  <dcterms:modified xsi:type="dcterms:W3CDTF">2021-01-14T12:20:00Z</dcterms:modified>
</cp:coreProperties>
</file>